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1D55A" w14:textId="77777777" w:rsidR="00571766" w:rsidRDefault="00571766" w:rsidP="00571766"/>
    <w:tbl>
      <w:tblPr>
        <w:tblW w:w="9782"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4A0" w:firstRow="1" w:lastRow="0" w:firstColumn="1" w:lastColumn="0" w:noHBand="0" w:noVBand="1"/>
      </w:tblPr>
      <w:tblGrid>
        <w:gridCol w:w="2104"/>
        <w:gridCol w:w="48"/>
        <w:gridCol w:w="7630"/>
      </w:tblGrid>
      <w:tr w:rsidR="00571766" w:rsidRPr="002E5375" w14:paraId="29F5DCC7" w14:textId="77777777" w:rsidTr="004A28BF">
        <w:trPr>
          <w:trHeight w:val="137"/>
        </w:trPr>
        <w:tc>
          <w:tcPr>
            <w:tcW w:w="9782" w:type="dxa"/>
            <w:gridSpan w:val="3"/>
            <w:tcBorders>
              <w:top w:val="nil"/>
              <w:left w:val="nil"/>
              <w:bottom w:val="single" w:sz="4" w:space="0" w:color="auto"/>
              <w:right w:val="nil"/>
            </w:tcBorders>
          </w:tcPr>
          <w:p w14:paraId="2D22C53F" w14:textId="77777777" w:rsidR="00571766" w:rsidRPr="00F56077" w:rsidRDefault="00571766" w:rsidP="004A28BF">
            <w:pPr>
              <w:spacing w:before="100" w:beforeAutospacing="1" w:after="100" w:afterAutospacing="1"/>
              <w:ind w:left="57"/>
              <w:jc w:val="center"/>
              <w:outlineLvl w:val="0"/>
              <w:rPr>
                <w:rFonts w:cs="Arial"/>
                <w:b/>
                <w:color w:val="0000FF"/>
                <w:sz w:val="16"/>
                <w:szCs w:val="16"/>
              </w:rPr>
            </w:pPr>
            <w:r w:rsidRPr="00F56077">
              <w:rPr>
                <w:rFonts w:ascii="Arial" w:hAnsi="Arial" w:cs="Arial"/>
                <w:b/>
                <w:smallCaps/>
                <w:sz w:val="36"/>
                <w:szCs w:val="40"/>
              </w:rPr>
              <w:t>Liaison Statement</w:t>
            </w:r>
          </w:p>
        </w:tc>
      </w:tr>
      <w:tr w:rsidR="00571766" w:rsidRPr="00DE4DB9" w14:paraId="3C1E3912" w14:textId="77777777" w:rsidTr="004A28BF">
        <w:tc>
          <w:tcPr>
            <w:tcW w:w="2152" w:type="dxa"/>
            <w:gridSpan w:val="2"/>
            <w:tcBorders>
              <w:top w:val="single" w:sz="4" w:space="0" w:color="auto"/>
              <w:left w:val="nil"/>
              <w:bottom w:val="nil"/>
              <w:right w:val="nil"/>
            </w:tcBorders>
          </w:tcPr>
          <w:p w14:paraId="58237E6E" w14:textId="77777777" w:rsidR="00571766" w:rsidRPr="00DE4DB9" w:rsidRDefault="00571766" w:rsidP="004A28BF">
            <w:pPr>
              <w:tabs>
                <w:tab w:val="left" w:pos="1701"/>
              </w:tabs>
              <w:spacing w:before="100" w:beforeAutospacing="1" w:after="100" w:afterAutospacing="1"/>
              <w:ind w:left="57"/>
              <w:jc w:val="right"/>
              <w:rPr>
                <w:rFonts w:cstheme="minorHAnsi"/>
                <w:sz w:val="36"/>
                <w:szCs w:val="24"/>
              </w:rPr>
            </w:pPr>
            <w:r w:rsidRPr="00DE4DB9">
              <w:rPr>
                <w:rFonts w:cstheme="minorHAnsi"/>
                <w:b/>
                <w:sz w:val="36"/>
                <w:szCs w:val="24"/>
              </w:rPr>
              <w:t>Title:</w:t>
            </w:r>
          </w:p>
        </w:tc>
        <w:tc>
          <w:tcPr>
            <w:tcW w:w="7630" w:type="dxa"/>
            <w:tcBorders>
              <w:top w:val="single" w:sz="4" w:space="0" w:color="auto"/>
              <w:left w:val="nil"/>
              <w:bottom w:val="nil"/>
              <w:right w:val="nil"/>
            </w:tcBorders>
          </w:tcPr>
          <w:p w14:paraId="64B62E61" w14:textId="55D526BE" w:rsidR="00571766" w:rsidRPr="00DE4DB9" w:rsidRDefault="005C40F3" w:rsidP="004A28BF">
            <w:pPr>
              <w:spacing w:before="100" w:beforeAutospacing="1" w:after="100" w:afterAutospacing="1"/>
              <w:ind w:left="57"/>
              <w:rPr>
                <w:rFonts w:ascii="Arial" w:hAnsi="Arial" w:cs="Arial"/>
                <w:sz w:val="36"/>
                <w:szCs w:val="24"/>
              </w:rPr>
            </w:pPr>
            <w:r w:rsidRPr="005C40F3">
              <w:rPr>
                <w:rFonts w:ascii="Arial" w:hAnsi="Arial" w:cs="Arial"/>
                <w:sz w:val="36"/>
                <w:szCs w:val="24"/>
              </w:rPr>
              <w:t xml:space="preserve">ETSI TGMARINE reply to IALA LS on </w:t>
            </w:r>
            <w:r w:rsidR="00954E5E" w:rsidRPr="005C40F3">
              <w:rPr>
                <w:rFonts w:ascii="Arial" w:hAnsi="Arial" w:cs="Arial"/>
                <w:sz w:val="36"/>
                <w:szCs w:val="24"/>
              </w:rPr>
              <w:t>Radar Standards</w:t>
            </w:r>
          </w:p>
        </w:tc>
      </w:tr>
      <w:tr w:rsidR="00571766" w:rsidRPr="002A36EA" w14:paraId="22211F93" w14:textId="77777777" w:rsidTr="004A28BF">
        <w:tc>
          <w:tcPr>
            <w:tcW w:w="2152" w:type="dxa"/>
            <w:gridSpan w:val="2"/>
            <w:tcBorders>
              <w:top w:val="nil"/>
              <w:left w:val="nil"/>
              <w:bottom w:val="nil"/>
              <w:right w:val="nil"/>
            </w:tcBorders>
          </w:tcPr>
          <w:p w14:paraId="6E804EB6" w14:textId="77777777" w:rsidR="00571766" w:rsidRPr="00911477" w:rsidRDefault="00571766" w:rsidP="004A28BF">
            <w:pPr>
              <w:tabs>
                <w:tab w:val="left" w:pos="1701"/>
              </w:tabs>
              <w:spacing w:before="100" w:beforeAutospacing="1" w:after="100" w:afterAutospacing="1"/>
              <w:ind w:left="57"/>
              <w:jc w:val="right"/>
              <w:rPr>
                <w:rFonts w:cstheme="minorHAnsi"/>
                <w:szCs w:val="24"/>
              </w:rPr>
            </w:pPr>
            <w:r w:rsidRPr="00911477">
              <w:rPr>
                <w:rFonts w:cstheme="minorHAnsi"/>
              </w:rPr>
              <w:t>Date</w:t>
            </w:r>
            <w:r w:rsidRPr="00911477">
              <w:rPr>
                <w:rFonts w:cstheme="minorHAnsi"/>
                <w:sz w:val="24"/>
                <w:szCs w:val="24"/>
              </w:rPr>
              <w:t>:</w:t>
            </w:r>
          </w:p>
        </w:tc>
        <w:tc>
          <w:tcPr>
            <w:tcW w:w="7630" w:type="dxa"/>
            <w:tcBorders>
              <w:top w:val="nil"/>
              <w:left w:val="nil"/>
              <w:bottom w:val="nil"/>
              <w:right w:val="nil"/>
            </w:tcBorders>
          </w:tcPr>
          <w:p w14:paraId="4B58A0E4" w14:textId="77777777" w:rsidR="00571766" w:rsidRPr="00911477" w:rsidRDefault="00571766" w:rsidP="004A28BF">
            <w:pPr>
              <w:spacing w:before="100" w:beforeAutospacing="1" w:after="100" w:afterAutospacing="1"/>
              <w:ind w:left="57"/>
              <w:rPr>
                <w:rFonts w:ascii="Arial" w:hAnsi="Arial" w:cs="Arial"/>
              </w:rPr>
            </w:pPr>
          </w:p>
        </w:tc>
      </w:tr>
      <w:tr w:rsidR="00571766" w:rsidRPr="00D21604" w14:paraId="42243D3A" w14:textId="77777777" w:rsidTr="004A28BF">
        <w:trPr>
          <w:trHeight w:val="140"/>
        </w:trPr>
        <w:tc>
          <w:tcPr>
            <w:tcW w:w="2152" w:type="dxa"/>
            <w:gridSpan w:val="2"/>
            <w:tcBorders>
              <w:top w:val="nil"/>
              <w:left w:val="nil"/>
              <w:bottom w:val="nil"/>
              <w:right w:val="nil"/>
            </w:tcBorders>
            <w:vAlign w:val="center"/>
          </w:tcPr>
          <w:p w14:paraId="6BC50E96" w14:textId="77777777" w:rsidR="00571766" w:rsidRPr="00911477" w:rsidRDefault="00571766" w:rsidP="004A28BF">
            <w:pPr>
              <w:tabs>
                <w:tab w:val="left" w:pos="1701"/>
              </w:tabs>
              <w:spacing w:before="100" w:beforeAutospacing="1" w:after="100" w:afterAutospacing="1"/>
              <w:ind w:left="57"/>
              <w:jc w:val="right"/>
              <w:rPr>
                <w:rFonts w:cstheme="minorHAnsi"/>
                <w:sz w:val="16"/>
                <w:szCs w:val="24"/>
              </w:rPr>
            </w:pPr>
          </w:p>
        </w:tc>
        <w:tc>
          <w:tcPr>
            <w:tcW w:w="7630" w:type="dxa"/>
            <w:tcBorders>
              <w:top w:val="nil"/>
              <w:left w:val="nil"/>
              <w:bottom w:val="nil"/>
              <w:right w:val="nil"/>
            </w:tcBorders>
            <w:vAlign w:val="center"/>
          </w:tcPr>
          <w:p w14:paraId="01CD7593" w14:textId="77777777" w:rsidR="00571766" w:rsidRPr="00911477" w:rsidRDefault="00571766" w:rsidP="004A28BF">
            <w:pPr>
              <w:spacing w:before="100" w:beforeAutospacing="1" w:after="100" w:afterAutospacing="1"/>
              <w:ind w:left="57"/>
              <w:rPr>
                <w:rFonts w:ascii="Arial" w:hAnsi="Arial" w:cs="Arial"/>
                <w:sz w:val="16"/>
              </w:rPr>
            </w:pPr>
          </w:p>
        </w:tc>
      </w:tr>
      <w:tr w:rsidR="00571766" w:rsidRPr="00DE4DB9" w14:paraId="14ED4AF2" w14:textId="77777777" w:rsidTr="004A28BF">
        <w:tc>
          <w:tcPr>
            <w:tcW w:w="2152" w:type="dxa"/>
            <w:gridSpan w:val="2"/>
            <w:tcBorders>
              <w:top w:val="nil"/>
              <w:left w:val="nil"/>
              <w:bottom w:val="nil"/>
              <w:right w:val="nil"/>
            </w:tcBorders>
            <w:vAlign w:val="center"/>
          </w:tcPr>
          <w:p w14:paraId="034DB617" w14:textId="77777777" w:rsidR="00571766" w:rsidRPr="00DE4DB9" w:rsidRDefault="00571766" w:rsidP="004A28BF">
            <w:pPr>
              <w:tabs>
                <w:tab w:val="left" w:pos="1701"/>
              </w:tabs>
              <w:spacing w:before="100" w:beforeAutospacing="1" w:after="100" w:afterAutospacing="1"/>
              <w:ind w:left="57"/>
              <w:jc w:val="right"/>
              <w:rPr>
                <w:rFonts w:cstheme="minorHAnsi"/>
                <w:sz w:val="28"/>
                <w:szCs w:val="28"/>
              </w:rPr>
            </w:pPr>
            <w:r w:rsidRPr="00DE4DB9">
              <w:rPr>
                <w:rFonts w:cstheme="minorHAnsi"/>
                <w:b/>
                <w:sz w:val="28"/>
                <w:szCs w:val="28"/>
              </w:rPr>
              <w:t>From</w:t>
            </w:r>
            <w:r w:rsidRPr="00DE4DB9">
              <w:rPr>
                <w:rFonts w:cstheme="minorHAnsi"/>
                <w:sz w:val="28"/>
                <w:szCs w:val="28"/>
              </w:rPr>
              <w:t xml:space="preserve"> (source):</w:t>
            </w:r>
          </w:p>
        </w:tc>
        <w:tc>
          <w:tcPr>
            <w:tcW w:w="7630" w:type="dxa"/>
            <w:tcBorders>
              <w:top w:val="nil"/>
              <w:left w:val="nil"/>
              <w:bottom w:val="nil"/>
              <w:right w:val="nil"/>
            </w:tcBorders>
            <w:vAlign w:val="center"/>
          </w:tcPr>
          <w:p w14:paraId="574F3691" w14:textId="293128DE" w:rsidR="00571766" w:rsidRPr="00DE4DB9" w:rsidRDefault="00D117A9" w:rsidP="004A28BF">
            <w:pPr>
              <w:spacing w:before="100" w:beforeAutospacing="1" w:after="100" w:afterAutospacing="1"/>
              <w:ind w:left="57"/>
              <w:rPr>
                <w:rFonts w:ascii="Arial" w:hAnsi="Arial" w:cs="Arial"/>
                <w:sz w:val="28"/>
                <w:szCs w:val="28"/>
              </w:rPr>
            </w:pPr>
            <w:r>
              <w:rPr>
                <w:rFonts w:ascii="Arial" w:hAnsi="Arial" w:cs="Arial"/>
                <w:color w:val="0000FF"/>
                <w:sz w:val="28"/>
                <w:szCs w:val="28"/>
              </w:rPr>
              <w:t>ERM TGMARINE</w:t>
            </w:r>
          </w:p>
        </w:tc>
      </w:tr>
      <w:tr w:rsidR="00D117A9" w:rsidRPr="002A36EA" w14:paraId="52B176DD" w14:textId="77777777" w:rsidTr="0002707A">
        <w:tc>
          <w:tcPr>
            <w:tcW w:w="2152" w:type="dxa"/>
            <w:gridSpan w:val="2"/>
            <w:tcBorders>
              <w:top w:val="nil"/>
              <w:left w:val="nil"/>
              <w:bottom w:val="nil"/>
              <w:right w:val="nil"/>
            </w:tcBorders>
            <w:vAlign w:val="center"/>
          </w:tcPr>
          <w:p w14:paraId="6E60F077" w14:textId="77777777" w:rsidR="00D117A9" w:rsidRPr="00911477" w:rsidRDefault="00D117A9" w:rsidP="00D117A9">
            <w:pPr>
              <w:tabs>
                <w:tab w:val="left" w:pos="1701"/>
              </w:tabs>
              <w:spacing w:before="100" w:beforeAutospacing="1" w:after="100" w:afterAutospacing="1"/>
              <w:ind w:left="57"/>
              <w:jc w:val="right"/>
              <w:rPr>
                <w:rFonts w:cstheme="minorHAnsi"/>
              </w:rPr>
            </w:pPr>
            <w:r w:rsidRPr="00911477">
              <w:rPr>
                <w:rFonts w:cstheme="minorHAnsi"/>
              </w:rPr>
              <w:t>Contact(s):</w:t>
            </w:r>
          </w:p>
        </w:tc>
        <w:tc>
          <w:tcPr>
            <w:tcW w:w="7630" w:type="dxa"/>
            <w:tcBorders>
              <w:top w:val="nil"/>
              <w:left w:val="nil"/>
              <w:bottom w:val="nil"/>
              <w:right w:val="nil"/>
            </w:tcBorders>
          </w:tcPr>
          <w:p w14:paraId="17F5FB2C" w14:textId="6767B969" w:rsidR="00D117A9" w:rsidRPr="00911477" w:rsidRDefault="00D117A9" w:rsidP="00D117A9">
            <w:pPr>
              <w:spacing w:before="100" w:beforeAutospacing="1" w:after="100" w:afterAutospacing="1"/>
              <w:ind w:left="57"/>
              <w:rPr>
                <w:rFonts w:ascii="Arial" w:hAnsi="Arial" w:cs="Arial"/>
                <w:sz w:val="24"/>
              </w:rPr>
            </w:pPr>
            <w:r w:rsidRPr="00A3042D">
              <w:rPr>
                <w:rFonts w:ascii="Arial Narrow" w:hAnsi="Arial Narrow"/>
                <w:lang w:val="en-US"/>
              </w:rPr>
              <w:t>Pete Hizzey (</w:t>
            </w:r>
            <w:hyperlink r:id="rId7" w:history="1">
              <w:r w:rsidRPr="009813BA">
                <w:rPr>
                  <w:rStyle w:val="Hyperlink"/>
                </w:rPr>
                <w:t>pete.hizzey@wanadoo.fr</w:t>
              </w:r>
            </w:hyperlink>
            <w:r w:rsidRPr="009813BA">
              <w:t xml:space="preserve"> </w:t>
            </w:r>
            <w:r w:rsidRPr="00A3042D">
              <w:rPr>
                <w:rFonts w:ascii="Arial Narrow" w:hAnsi="Arial Narrow"/>
                <w:lang w:val="en-US"/>
              </w:rPr>
              <w:t>) , ERM TGMARINE chairman</w:t>
            </w:r>
          </w:p>
        </w:tc>
      </w:tr>
      <w:tr w:rsidR="00D117A9" w:rsidRPr="008F646A" w14:paraId="7443C63E" w14:textId="77777777" w:rsidTr="0002707A">
        <w:tc>
          <w:tcPr>
            <w:tcW w:w="2152" w:type="dxa"/>
            <w:gridSpan w:val="2"/>
            <w:tcBorders>
              <w:top w:val="nil"/>
              <w:left w:val="nil"/>
              <w:bottom w:val="nil"/>
              <w:right w:val="nil"/>
            </w:tcBorders>
            <w:vAlign w:val="center"/>
          </w:tcPr>
          <w:p w14:paraId="7D29D8BE" w14:textId="77777777" w:rsidR="00D117A9" w:rsidRPr="00911477" w:rsidRDefault="00D117A9" w:rsidP="00D117A9">
            <w:pPr>
              <w:tabs>
                <w:tab w:val="left" w:pos="1701"/>
              </w:tabs>
              <w:spacing w:before="100" w:beforeAutospacing="1" w:after="100" w:afterAutospacing="1"/>
              <w:ind w:left="57"/>
              <w:jc w:val="right"/>
              <w:rPr>
                <w:rFonts w:cstheme="minorHAnsi"/>
                <w:sz w:val="24"/>
                <w:szCs w:val="24"/>
              </w:rPr>
            </w:pPr>
          </w:p>
        </w:tc>
        <w:tc>
          <w:tcPr>
            <w:tcW w:w="7630" w:type="dxa"/>
            <w:tcBorders>
              <w:top w:val="nil"/>
              <w:left w:val="nil"/>
              <w:bottom w:val="nil"/>
              <w:right w:val="nil"/>
            </w:tcBorders>
          </w:tcPr>
          <w:p w14:paraId="50439977" w14:textId="77777777" w:rsidR="00D117A9" w:rsidRDefault="00D117A9" w:rsidP="00D117A9">
            <w:pPr>
              <w:spacing w:before="100" w:beforeAutospacing="1" w:after="100" w:afterAutospacing="1"/>
              <w:ind w:left="57"/>
              <w:rPr>
                <w:rFonts w:ascii="Arial Narrow" w:hAnsi="Arial Narrow"/>
                <w:lang w:val="en-US"/>
              </w:rPr>
            </w:pPr>
            <w:r w:rsidRPr="009813BA">
              <w:rPr>
                <w:rFonts w:ascii="Arial Narrow" w:hAnsi="Arial Narrow"/>
              </w:rPr>
              <w:t>Andrea Lorelli (</w:t>
            </w:r>
            <w:hyperlink r:id="rId8" w:history="1">
              <w:r w:rsidRPr="009813BA">
                <w:rPr>
                  <w:rStyle w:val="Hyperlink"/>
                  <w:rFonts w:ascii="Arial Narrow" w:hAnsi="Arial Narrow"/>
                </w:rPr>
                <w:t>andrea.lorelli@etsi.org</w:t>
              </w:r>
            </w:hyperlink>
            <w:r w:rsidRPr="009813BA">
              <w:rPr>
                <w:rFonts w:ascii="Arial Narrow" w:hAnsi="Arial Narrow"/>
              </w:rPr>
              <w:t xml:space="preserve">)  </w:t>
            </w:r>
            <w:r w:rsidRPr="009813BA">
              <w:rPr>
                <w:rFonts w:ascii="Arial Narrow" w:hAnsi="Arial Narrow"/>
                <w:lang w:val="en-US"/>
              </w:rPr>
              <w:t>ETSI Technical Officer for ERM TG</w:t>
            </w:r>
            <w:r>
              <w:rPr>
                <w:rFonts w:ascii="Arial Narrow" w:hAnsi="Arial Narrow"/>
                <w:lang w:val="en-US"/>
              </w:rPr>
              <w:t>MARINE</w:t>
            </w:r>
          </w:p>
          <w:p w14:paraId="496CF6C5" w14:textId="6181EBE5" w:rsidR="00D117A9" w:rsidRPr="00911477" w:rsidRDefault="00D117A9" w:rsidP="00D117A9">
            <w:pPr>
              <w:spacing w:before="100" w:beforeAutospacing="1" w:after="100" w:afterAutospacing="1"/>
              <w:ind w:left="57"/>
              <w:rPr>
                <w:rFonts w:ascii="Arial" w:hAnsi="Arial" w:cs="Arial"/>
                <w:sz w:val="24"/>
              </w:rPr>
            </w:pPr>
          </w:p>
        </w:tc>
      </w:tr>
      <w:tr w:rsidR="00571766" w:rsidRPr="00DE4DB9" w14:paraId="095E2690" w14:textId="77777777" w:rsidTr="004A28BF">
        <w:tc>
          <w:tcPr>
            <w:tcW w:w="2152" w:type="dxa"/>
            <w:gridSpan w:val="2"/>
            <w:tcBorders>
              <w:top w:val="nil"/>
              <w:left w:val="nil"/>
              <w:bottom w:val="nil"/>
              <w:right w:val="nil"/>
            </w:tcBorders>
          </w:tcPr>
          <w:p w14:paraId="67194131" w14:textId="77777777" w:rsidR="00571766" w:rsidRPr="00DE4DB9" w:rsidRDefault="00571766" w:rsidP="004A28BF">
            <w:pPr>
              <w:tabs>
                <w:tab w:val="left" w:pos="1701"/>
              </w:tabs>
              <w:spacing w:before="100" w:beforeAutospacing="1" w:after="100" w:afterAutospacing="1"/>
              <w:ind w:left="57"/>
              <w:jc w:val="right"/>
              <w:rPr>
                <w:rFonts w:cstheme="minorHAnsi"/>
                <w:b/>
                <w:sz w:val="28"/>
                <w:szCs w:val="24"/>
              </w:rPr>
            </w:pPr>
            <w:r w:rsidRPr="00DE4DB9">
              <w:rPr>
                <w:rFonts w:cstheme="minorHAnsi"/>
                <w:b/>
                <w:sz w:val="28"/>
                <w:szCs w:val="24"/>
              </w:rPr>
              <w:t>To:</w:t>
            </w:r>
          </w:p>
        </w:tc>
        <w:tc>
          <w:tcPr>
            <w:tcW w:w="7630" w:type="dxa"/>
            <w:tcBorders>
              <w:top w:val="nil"/>
              <w:left w:val="nil"/>
              <w:bottom w:val="nil"/>
              <w:right w:val="nil"/>
            </w:tcBorders>
          </w:tcPr>
          <w:p w14:paraId="4EE6DAA1" w14:textId="3D9B7306" w:rsidR="00571766" w:rsidRPr="00DE4DB9" w:rsidRDefault="00CD20D1" w:rsidP="00D117A9">
            <w:pPr>
              <w:spacing w:before="100" w:beforeAutospacing="1" w:after="100" w:afterAutospacing="1"/>
              <w:ind w:left="57"/>
              <w:rPr>
                <w:rFonts w:ascii="Arial" w:hAnsi="Arial" w:cs="Arial"/>
                <w:sz w:val="28"/>
              </w:rPr>
            </w:pPr>
            <w:proofErr w:type="spellStart"/>
            <w:r>
              <w:rPr>
                <w:lang w:eastAsia="ko-KR"/>
              </w:rPr>
              <w:t>Minsu</w:t>
            </w:r>
            <w:proofErr w:type="spellEnd"/>
            <w:r>
              <w:rPr>
                <w:lang w:eastAsia="ko-KR"/>
              </w:rPr>
              <w:t xml:space="preserve"> Jeon (</w:t>
            </w:r>
            <w:hyperlink r:id="rId9" w:history="1">
              <w:r w:rsidRPr="00010351">
                <w:rPr>
                  <w:rStyle w:val="Hyperlink"/>
                  <w:lang w:eastAsia="ko-KR"/>
                </w:rPr>
                <w:t>minsu.jeon@iala-aism.org</w:t>
              </w:r>
            </w:hyperlink>
            <w:r>
              <w:rPr>
                <w:lang w:eastAsia="ko-KR"/>
              </w:rPr>
              <w:t xml:space="preserve">); </w:t>
            </w:r>
            <w:r>
              <w:rPr>
                <w:lang w:val="en-US" w:eastAsia="ko-KR"/>
              </w:rPr>
              <w:t xml:space="preserve">Audrey </w:t>
            </w:r>
            <w:proofErr w:type="spellStart"/>
            <w:r>
              <w:rPr>
                <w:lang w:val="en-US" w:eastAsia="ko-KR"/>
              </w:rPr>
              <w:t>Guinault</w:t>
            </w:r>
            <w:proofErr w:type="spellEnd"/>
            <w:r>
              <w:rPr>
                <w:lang w:val="en-US" w:eastAsia="ko-KR"/>
              </w:rPr>
              <w:t xml:space="preserve"> (</w:t>
            </w:r>
            <w:hyperlink r:id="rId10" w:history="1">
              <w:r w:rsidRPr="00010351">
                <w:rPr>
                  <w:rStyle w:val="Hyperlink"/>
                  <w:lang w:val="en-US" w:eastAsia="ko-KR"/>
                </w:rPr>
                <w:t>audrey.guinault@iala-aism.org</w:t>
              </w:r>
            </w:hyperlink>
            <w:r>
              <w:rPr>
                <w:lang w:val="en-US" w:eastAsia="ko-KR"/>
              </w:rPr>
              <w:t>); Jaime Alvarez (</w:t>
            </w:r>
            <w:hyperlink r:id="rId11" w:history="1">
              <w:r w:rsidRPr="00010351">
                <w:rPr>
                  <w:rStyle w:val="Hyperlink"/>
                  <w:lang w:val="en-US" w:eastAsia="ko-KR"/>
                </w:rPr>
                <w:t>jaime.alvarez@iala-aism.org</w:t>
              </w:r>
            </w:hyperlink>
            <w:r>
              <w:rPr>
                <w:lang w:val="en-US" w:eastAsia="ko-KR"/>
              </w:rPr>
              <w:t>)</w:t>
            </w:r>
            <w:r w:rsidR="00C00409">
              <w:rPr>
                <w:lang w:val="en-US" w:eastAsia="ko-KR"/>
              </w:rPr>
              <w:t xml:space="preserve">; </w:t>
            </w:r>
            <w:r w:rsidR="002805BE">
              <w:rPr>
                <w:lang w:val="en-US" w:eastAsia="ko-KR"/>
              </w:rPr>
              <w:t xml:space="preserve">Simon </w:t>
            </w:r>
            <w:proofErr w:type="spellStart"/>
            <w:r w:rsidR="002805BE">
              <w:rPr>
                <w:lang w:val="en-US" w:eastAsia="ko-KR"/>
              </w:rPr>
              <w:t>Millyard</w:t>
            </w:r>
            <w:proofErr w:type="spellEnd"/>
            <w:r w:rsidR="002805BE">
              <w:rPr>
                <w:lang w:val="en-US" w:eastAsia="ko-KR"/>
              </w:rPr>
              <w:t xml:space="preserve"> (</w:t>
            </w:r>
            <w:hyperlink r:id="rId12" w:history="1">
              <w:r w:rsidR="002805BE" w:rsidRPr="0029539A">
                <w:rPr>
                  <w:rStyle w:val="Hyperlink"/>
                  <w:lang w:val="en-US" w:eastAsia="ko-KR"/>
                </w:rPr>
                <w:t>Simon.Millyard@trinityhouse.co.uk</w:t>
              </w:r>
            </w:hyperlink>
            <w:r w:rsidR="002805BE">
              <w:rPr>
                <w:lang w:val="en-US" w:eastAsia="ko-KR"/>
              </w:rPr>
              <w:t xml:space="preserve">) </w:t>
            </w:r>
          </w:p>
        </w:tc>
      </w:tr>
      <w:tr w:rsidR="00571766" w:rsidRPr="002E7487" w14:paraId="12ED99A1" w14:textId="77777777" w:rsidTr="004A28BF">
        <w:tc>
          <w:tcPr>
            <w:tcW w:w="2152" w:type="dxa"/>
            <w:gridSpan w:val="2"/>
            <w:tcBorders>
              <w:top w:val="nil"/>
              <w:left w:val="nil"/>
              <w:bottom w:val="nil"/>
              <w:right w:val="nil"/>
            </w:tcBorders>
          </w:tcPr>
          <w:p w14:paraId="7BFA0E24" w14:textId="77777777" w:rsidR="00571766" w:rsidRPr="00DE4DB9" w:rsidRDefault="00571766" w:rsidP="004A28BF">
            <w:pPr>
              <w:tabs>
                <w:tab w:val="left" w:pos="1701"/>
              </w:tabs>
              <w:spacing w:before="100" w:beforeAutospacing="1" w:after="100" w:afterAutospacing="1"/>
              <w:ind w:left="57"/>
              <w:jc w:val="right"/>
              <w:rPr>
                <w:rFonts w:cstheme="minorHAnsi"/>
                <w:b/>
                <w:sz w:val="24"/>
                <w:szCs w:val="24"/>
              </w:rPr>
            </w:pPr>
            <w:r w:rsidRPr="00DE4DB9">
              <w:rPr>
                <w:rFonts w:cstheme="minorHAnsi"/>
                <w:b/>
                <w:sz w:val="24"/>
                <w:szCs w:val="24"/>
              </w:rPr>
              <w:t>Copy to:</w:t>
            </w:r>
          </w:p>
        </w:tc>
        <w:tc>
          <w:tcPr>
            <w:tcW w:w="7630" w:type="dxa"/>
            <w:tcBorders>
              <w:top w:val="nil"/>
              <w:left w:val="nil"/>
              <w:bottom w:val="nil"/>
              <w:right w:val="nil"/>
            </w:tcBorders>
          </w:tcPr>
          <w:p w14:paraId="42FD853F" w14:textId="0CDC6BEF" w:rsidR="00571766" w:rsidRPr="005C40F3" w:rsidRDefault="005C40F3" w:rsidP="005C40F3">
            <w:pPr>
              <w:pStyle w:val="PlainText"/>
              <w:rPr>
                <w:lang w:val="it-IT"/>
              </w:rPr>
            </w:pPr>
            <w:r w:rsidRPr="005C40F3">
              <w:rPr>
                <w:lang w:val="it-IT"/>
              </w:rPr>
              <w:t xml:space="preserve">Paul F Mueller </w:t>
            </w:r>
            <w:r>
              <w:rPr>
                <w:lang w:val="it-IT"/>
              </w:rPr>
              <w:t>(</w:t>
            </w:r>
            <w:hyperlink r:id="rId13" w:history="1">
              <w:r w:rsidRPr="0009096A">
                <w:rPr>
                  <w:rStyle w:val="Hyperlink"/>
                  <w:lang w:val="it-IT"/>
                </w:rPr>
                <w:t>paulfmueller@sbcglobal.net</w:t>
              </w:r>
            </w:hyperlink>
            <w:r>
              <w:rPr>
                <w:rFonts w:cs="Times New Roman"/>
                <w:sz w:val="20"/>
                <w:lang w:val="it-IT"/>
              </w:rPr>
              <w:t>)</w:t>
            </w:r>
          </w:p>
        </w:tc>
      </w:tr>
      <w:tr w:rsidR="00571766" w:rsidRPr="002E7487" w14:paraId="0C6FD08F" w14:textId="77777777" w:rsidTr="004A28BF">
        <w:tc>
          <w:tcPr>
            <w:tcW w:w="2152" w:type="dxa"/>
            <w:gridSpan w:val="2"/>
            <w:tcBorders>
              <w:top w:val="nil"/>
              <w:left w:val="nil"/>
              <w:bottom w:val="nil"/>
              <w:right w:val="nil"/>
            </w:tcBorders>
          </w:tcPr>
          <w:p w14:paraId="402B83DD" w14:textId="77777777" w:rsidR="00571766" w:rsidRPr="005C40F3" w:rsidRDefault="00571766" w:rsidP="004A28BF">
            <w:pPr>
              <w:tabs>
                <w:tab w:val="left" w:pos="1701"/>
              </w:tabs>
              <w:spacing w:before="100" w:beforeAutospacing="1" w:after="100" w:afterAutospacing="1"/>
              <w:ind w:left="57"/>
              <w:jc w:val="right"/>
              <w:rPr>
                <w:rFonts w:cstheme="minorHAnsi"/>
                <w:sz w:val="16"/>
                <w:szCs w:val="24"/>
                <w:lang w:val="it-IT"/>
              </w:rPr>
            </w:pPr>
          </w:p>
        </w:tc>
        <w:tc>
          <w:tcPr>
            <w:tcW w:w="7630" w:type="dxa"/>
            <w:tcBorders>
              <w:top w:val="nil"/>
              <w:left w:val="nil"/>
              <w:bottom w:val="nil"/>
              <w:right w:val="nil"/>
            </w:tcBorders>
          </w:tcPr>
          <w:p w14:paraId="606E8EF9" w14:textId="77777777" w:rsidR="00571766" w:rsidRPr="005C40F3" w:rsidRDefault="00571766" w:rsidP="004A28BF">
            <w:pPr>
              <w:spacing w:before="100" w:beforeAutospacing="1" w:after="100" w:afterAutospacing="1"/>
              <w:ind w:left="57"/>
              <w:rPr>
                <w:rFonts w:ascii="Arial" w:hAnsi="Arial" w:cs="Arial"/>
                <w:sz w:val="16"/>
                <w:lang w:val="it-IT"/>
              </w:rPr>
            </w:pPr>
          </w:p>
        </w:tc>
      </w:tr>
      <w:tr w:rsidR="00571766" w:rsidRPr="002A36EA" w14:paraId="3CEB5916" w14:textId="77777777" w:rsidTr="004A28BF">
        <w:tc>
          <w:tcPr>
            <w:tcW w:w="2152" w:type="dxa"/>
            <w:gridSpan w:val="2"/>
            <w:tcBorders>
              <w:top w:val="nil"/>
              <w:left w:val="nil"/>
              <w:bottom w:val="nil"/>
              <w:right w:val="nil"/>
            </w:tcBorders>
            <w:vAlign w:val="center"/>
          </w:tcPr>
          <w:p w14:paraId="38A0B938" w14:textId="77777777" w:rsidR="00571766" w:rsidRPr="00911477" w:rsidRDefault="00571766" w:rsidP="004A28BF">
            <w:pPr>
              <w:tabs>
                <w:tab w:val="left" w:pos="1701"/>
              </w:tabs>
              <w:spacing w:before="100" w:beforeAutospacing="1" w:after="100" w:afterAutospacing="1"/>
              <w:ind w:left="57"/>
              <w:jc w:val="right"/>
              <w:rPr>
                <w:rFonts w:cstheme="minorHAnsi"/>
              </w:rPr>
            </w:pPr>
            <w:r w:rsidRPr="00911477">
              <w:rPr>
                <w:rFonts w:cstheme="minorHAnsi"/>
              </w:rPr>
              <w:t>Response to</w:t>
            </w:r>
            <w:r w:rsidRPr="00911477">
              <w:rPr>
                <w:rFonts w:cstheme="minorHAnsi"/>
                <w:color w:val="0000FF"/>
              </w:rPr>
              <w:t>:</w:t>
            </w:r>
            <w:r>
              <w:rPr>
                <w:rFonts w:cstheme="minorHAnsi"/>
                <w:color w:val="0000FF"/>
              </w:rPr>
              <w:br/>
            </w:r>
            <w:r w:rsidRPr="00911477">
              <w:rPr>
                <w:rFonts w:cstheme="minorHAnsi"/>
                <w:sz w:val="16"/>
              </w:rPr>
              <w:t>(if applicable)</w:t>
            </w:r>
          </w:p>
        </w:tc>
        <w:tc>
          <w:tcPr>
            <w:tcW w:w="7630" w:type="dxa"/>
            <w:tcBorders>
              <w:top w:val="nil"/>
              <w:left w:val="nil"/>
              <w:bottom w:val="nil"/>
              <w:right w:val="nil"/>
            </w:tcBorders>
            <w:tcMar>
              <w:left w:w="0" w:type="dxa"/>
              <w:right w:w="0" w:type="dxa"/>
            </w:tcMar>
          </w:tcPr>
          <w:p w14:paraId="08EE66D3" w14:textId="2227D2CD" w:rsidR="00571766" w:rsidRPr="00911477" w:rsidRDefault="00954E5E" w:rsidP="00954E5E">
            <w:pPr>
              <w:spacing w:before="100" w:beforeAutospacing="1" w:after="100" w:afterAutospacing="1"/>
              <w:ind w:left="57"/>
              <w:rPr>
                <w:rFonts w:ascii="Arial" w:hAnsi="Arial" w:cs="Arial"/>
                <w:color w:val="0000FF"/>
              </w:rPr>
            </w:pPr>
            <w:r w:rsidRPr="00954E5E">
              <w:rPr>
                <w:rFonts w:ascii="Arial" w:hAnsi="Arial" w:cs="Arial"/>
                <w:color w:val="0000FF"/>
              </w:rPr>
              <w:t>LIAISON NOTE TO ETSI TGMARINE</w:t>
            </w:r>
            <w:r>
              <w:rPr>
                <w:rFonts w:ascii="Arial" w:hAnsi="Arial" w:cs="Arial"/>
                <w:color w:val="0000FF"/>
              </w:rPr>
              <w:t xml:space="preserve"> </w:t>
            </w:r>
            <w:r w:rsidRPr="00954E5E">
              <w:rPr>
                <w:rFonts w:ascii="Arial" w:hAnsi="Arial" w:cs="Arial"/>
                <w:color w:val="0000FF"/>
              </w:rPr>
              <w:t xml:space="preserve">On Radar standards </w:t>
            </w:r>
            <w:r>
              <w:rPr>
                <w:rFonts w:ascii="Arial" w:hAnsi="Arial" w:cs="Arial"/>
                <w:color w:val="0000FF"/>
              </w:rPr>
              <w:br/>
              <w:t xml:space="preserve">Reference: </w:t>
            </w:r>
            <w:r w:rsidRPr="00954E5E">
              <w:rPr>
                <w:rFonts w:ascii="Arial" w:hAnsi="Arial" w:cs="Arial"/>
                <w:color w:val="0000FF"/>
              </w:rPr>
              <w:t>C72-13.2.1</w:t>
            </w:r>
          </w:p>
        </w:tc>
      </w:tr>
      <w:tr w:rsidR="00571766" w:rsidRPr="00D21604" w14:paraId="7B0D712E" w14:textId="77777777" w:rsidTr="004A28BF">
        <w:tc>
          <w:tcPr>
            <w:tcW w:w="2152" w:type="dxa"/>
            <w:gridSpan w:val="2"/>
            <w:tcBorders>
              <w:top w:val="nil"/>
              <w:left w:val="nil"/>
              <w:bottom w:val="nil"/>
              <w:right w:val="nil"/>
            </w:tcBorders>
          </w:tcPr>
          <w:p w14:paraId="2BC56FD1" w14:textId="77777777" w:rsidR="00571766" w:rsidRPr="00911477" w:rsidRDefault="00571766" w:rsidP="004A28BF">
            <w:pPr>
              <w:tabs>
                <w:tab w:val="left" w:pos="1701"/>
              </w:tabs>
              <w:spacing w:before="100" w:beforeAutospacing="1" w:after="100" w:afterAutospacing="1"/>
              <w:ind w:left="57"/>
              <w:jc w:val="right"/>
              <w:rPr>
                <w:rFonts w:cstheme="minorHAnsi"/>
                <w:sz w:val="16"/>
              </w:rPr>
            </w:pPr>
          </w:p>
        </w:tc>
        <w:tc>
          <w:tcPr>
            <w:tcW w:w="7630" w:type="dxa"/>
            <w:tcBorders>
              <w:top w:val="nil"/>
              <w:left w:val="nil"/>
              <w:bottom w:val="nil"/>
              <w:right w:val="nil"/>
            </w:tcBorders>
          </w:tcPr>
          <w:p w14:paraId="505F8210" w14:textId="77777777" w:rsidR="00571766" w:rsidRPr="00911477" w:rsidRDefault="00571766" w:rsidP="004A28BF">
            <w:pPr>
              <w:spacing w:before="100" w:beforeAutospacing="1" w:after="100" w:afterAutospacing="1"/>
              <w:ind w:left="57"/>
              <w:rPr>
                <w:rFonts w:ascii="Arial" w:hAnsi="Arial" w:cs="Arial"/>
                <w:sz w:val="16"/>
              </w:rPr>
            </w:pPr>
          </w:p>
        </w:tc>
      </w:tr>
      <w:tr w:rsidR="00571766" w:rsidRPr="00911477" w14:paraId="68738CD1" w14:textId="77777777" w:rsidTr="00D117A9">
        <w:tc>
          <w:tcPr>
            <w:tcW w:w="2104" w:type="dxa"/>
            <w:tcBorders>
              <w:top w:val="nil"/>
              <w:left w:val="nil"/>
              <w:bottom w:val="nil"/>
              <w:right w:val="nil"/>
            </w:tcBorders>
          </w:tcPr>
          <w:p w14:paraId="4DBBFBF4" w14:textId="77777777" w:rsidR="00571766" w:rsidRPr="00911477" w:rsidRDefault="00571766" w:rsidP="004A28BF">
            <w:pPr>
              <w:tabs>
                <w:tab w:val="left" w:pos="1701"/>
              </w:tabs>
              <w:spacing w:before="100" w:beforeAutospacing="1" w:after="100" w:afterAutospacing="1"/>
              <w:ind w:left="57"/>
              <w:jc w:val="right"/>
              <w:rPr>
                <w:rFonts w:cstheme="minorHAnsi"/>
              </w:rPr>
            </w:pPr>
            <w:r w:rsidRPr="00911477">
              <w:rPr>
                <w:rFonts w:cstheme="minorHAnsi"/>
              </w:rPr>
              <w:t>Attachments:</w:t>
            </w:r>
            <w:r>
              <w:rPr>
                <w:rFonts w:cstheme="minorHAnsi"/>
                <w:color w:val="0000FF"/>
              </w:rPr>
              <w:t xml:space="preserve"> </w:t>
            </w:r>
            <w:r>
              <w:rPr>
                <w:rFonts w:cstheme="minorHAnsi"/>
                <w:color w:val="0000FF"/>
              </w:rPr>
              <w:br/>
            </w:r>
            <w:r w:rsidRPr="00911477">
              <w:rPr>
                <w:rFonts w:cstheme="minorHAnsi"/>
                <w:sz w:val="16"/>
              </w:rPr>
              <w:t>(if applicable)</w:t>
            </w:r>
          </w:p>
        </w:tc>
        <w:tc>
          <w:tcPr>
            <w:tcW w:w="7678" w:type="dxa"/>
            <w:gridSpan w:val="2"/>
            <w:tcBorders>
              <w:top w:val="nil"/>
              <w:left w:val="nil"/>
              <w:bottom w:val="nil"/>
              <w:right w:val="nil"/>
            </w:tcBorders>
          </w:tcPr>
          <w:p w14:paraId="5C1B0CD3" w14:textId="29A7DBA9" w:rsidR="00571766" w:rsidRPr="00700C01" w:rsidRDefault="00BF3C1E" w:rsidP="00BF3C1E">
            <w:pPr>
              <w:pStyle w:val="ListParagraph"/>
              <w:numPr>
                <w:ilvl w:val="0"/>
                <w:numId w:val="14"/>
              </w:numPr>
              <w:spacing w:before="100" w:beforeAutospacing="1" w:after="100" w:afterAutospacing="1"/>
              <w:rPr>
                <w:rFonts w:ascii="Arial" w:hAnsi="Arial" w:cs="Arial"/>
                <w:color w:val="0000FF"/>
                <w:sz w:val="16"/>
                <w:szCs w:val="16"/>
              </w:rPr>
            </w:pPr>
            <w:r w:rsidRPr="00700C01">
              <w:rPr>
                <w:rFonts w:ascii="Arial" w:hAnsi="Arial" w:cs="Arial"/>
                <w:color w:val="0000FF"/>
                <w:sz w:val="16"/>
                <w:szCs w:val="16"/>
              </w:rPr>
              <w:t>Questionnaire concerning future Solid-State navigational radar system</w:t>
            </w:r>
          </w:p>
          <w:p w14:paraId="27A2AA2D" w14:textId="01594C73" w:rsidR="004A1617" w:rsidRPr="00700C01" w:rsidRDefault="00700C01" w:rsidP="00700C01">
            <w:pPr>
              <w:pStyle w:val="ListParagraph"/>
              <w:numPr>
                <w:ilvl w:val="0"/>
                <w:numId w:val="14"/>
              </w:numPr>
              <w:spacing w:before="100" w:beforeAutospacing="1" w:after="100" w:afterAutospacing="1"/>
              <w:rPr>
                <w:rFonts w:ascii="Arial" w:hAnsi="Arial" w:cs="Arial"/>
                <w:color w:val="0000FF"/>
                <w:sz w:val="16"/>
                <w:szCs w:val="16"/>
              </w:rPr>
            </w:pPr>
            <w:r w:rsidRPr="00700C01">
              <w:rPr>
                <w:rFonts w:ascii="Arial" w:hAnsi="Arial" w:cs="Arial"/>
                <w:color w:val="0000FF"/>
                <w:sz w:val="16"/>
                <w:szCs w:val="16"/>
              </w:rPr>
              <w:t>“</w:t>
            </w:r>
            <w:r w:rsidR="004D6065">
              <w:rPr>
                <w:rFonts w:ascii="Arial" w:hAnsi="Arial" w:cs="Arial"/>
                <w:color w:val="0000FF"/>
                <w:sz w:val="16"/>
                <w:szCs w:val="16"/>
              </w:rPr>
              <w:t xml:space="preserve">FVT </w:t>
            </w:r>
            <w:r w:rsidRPr="00700C01">
              <w:rPr>
                <w:rFonts w:ascii="Arial" w:hAnsi="Arial" w:cs="Arial"/>
                <w:color w:val="0000FF"/>
                <w:sz w:val="16"/>
                <w:szCs w:val="16"/>
              </w:rPr>
              <w:t>Lab tests on the suppression of interferences from other radar installations”</w:t>
            </w:r>
          </w:p>
          <w:p w14:paraId="23EBF37C" w14:textId="77777777" w:rsidR="004A1617" w:rsidRPr="00700C01" w:rsidRDefault="004A1617" w:rsidP="004A1617">
            <w:pPr>
              <w:pStyle w:val="ListParagraph"/>
              <w:numPr>
                <w:ilvl w:val="0"/>
                <w:numId w:val="14"/>
              </w:numPr>
              <w:spacing w:before="100" w:beforeAutospacing="1" w:after="100" w:afterAutospacing="1"/>
              <w:rPr>
                <w:rFonts w:ascii="Arial" w:hAnsi="Arial" w:cs="Arial"/>
                <w:color w:val="0000FF"/>
                <w:sz w:val="16"/>
                <w:szCs w:val="16"/>
              </w:rPr>
            </w:pPr>
            <w:r w:rsidRPr="00700C01">
              <w:rPr>
                <w:rFonts w:ascii="Arial" w:hAnsi="Arial" w:cs="Arial"/>
                <w:color w:val="0000FF"/>
                <w:sz w:val="16"/>
                <w:szCs w:val="16"/>
              </w:rPr>
              <w:t>“Study on frequency sharing of 9GHz band solid-state radar for ships”</w:t>
            </w:r>
          </w:p>
          <w:p w14:paraId="6EAD2A7E" w14:textId="02A2046B" w:rsidR="004A1617" w:rsidRPr="00700C01" w:rsidRDefault="004A1617" w:rsidP="004A1617">
            <w:pPr>
              <w:pStyle w:val="ListParagraph"/>
              <w:numPr>
                <w:ilvl w:val="0"/>
                <w:numId w:val="14"/>
              </w:numPr>
              <w:spacing w:before="100" w:beforeAutospacing="1" w:after="100" w:afterAutospacing="1"/>
              <w:rPr>
                <w:rFonts w:ascii="Arial" w:hAnsi="Arial" w:cs="Arial"/>
                <w:color w:val="0000FF"/>
                <w:sz w:val="16"/>
                <w:szCs w:val="16"/>
              </w:rPr>
            </w:pPr>
            <w:r w:rsidRPr="00700C01">
              <w:rPr>
                <w:rFonts w:ascii="Arial" w:hAnsi="Arial" w:cs="Arial"/>
                <w:color w:val="0000FF"/>
                <w:sz w:val="16"/>
                <w:szCs w:val="16"/>
              </w:rPr>
              <w:t xml:space="preserve">“Compatibility problems related with </w:t>
            </w:r>
            <w:proofErr w:type="spellStart"/>
            <w:r w:rsidRPr="00700C01">
              <w:rPr>
                <w:rFonts w:ascii="Arial" w:hAnsi="Arial" w:cs="Arial"/>
                <w:color w:val="0000FF"/>
                <w:sz w:val="16"/>
                <w:szCs w:val="16"/>
              </w:rPr>
              <w:t>pulsecompression</w:t>
            </w:r>
            <w:proofErr w:type="spellEnd"/>
            <w:r w:rsidRPr="00700C01">
              <w:rPr>
                <w:rFonts w:ascii="Arial" w:hAnsi="Arial" w:cs="Arial"/>
                <w:color w:val="0000FF"/>
                <w:sz w:val="16"/>
                <w:szCs w:val="16"/>
              </w:rPr>
              <w:t>, solid-state marine radars”</w:t>
            </w:r>
          </w:p>
          <w:p w14:paraId="3FBD9E6D" w14:textId="6F8BBAC8" w:rsidR="00BF3C1E" w:rsidRPr="00700C01" w:rsidRDefault="004A1617" w:rsidP="004A1617">
            <w:pPr>
              <w:pStyle w:val="ListParagraph"/>
              <w:numPr>
                <w:ilvl w:val="0"/>
                <w:numId w:val="14"/>
              </w:numPr>
              <w:spacing w:before="100" w:beforeAutospacing="1" w:after="100" w:afterAutospacing="1"/>
              <w:rPr>
                <w:rFonts w:ascii="Arial" w:hAnsi="Arial" w:cs="Arial"/>
                <w:color w:val="0000FF"/>
                <w:sz w:val="16"/>
                <w:szCs w:val="16"/>
              </w:rPr>
            </w:pPr>
            <w:r w:rsidRPr="00700C01">
              <w:rPr>
                <w:rFonts w:ascii="Arial" w:hAnsi="Arial" w:cs="Arial"/>
                <w:color w:val="0000FF"/>
                <w:sz w:val="16"/>
                <w:szCs w:val="16"/>
              </w:rPr>
              <w:t>“Method for Evaluating Solid-State Marine Radar Interference in Magnetron Marine Radars”</w:t>
            </w:r>
            <w:r w:rsidRPr="00700C01">
              <w:rPr>
                <w:rFonts w:ascii="Arial" w:hAnsi="Arial" w:cs="Arial"/>
                <w:color w:val="0000FF"/>
                <w:sz w:val="16"/>
                <w:szCs w:val="16"/>
              </w:rPr>
              <w:br/>
            </w:r>
          </w:p>
        </w:tc>
      </w:tr>
      <w:tr w:rsidR="00571766" w:rsidRPr="002E5375" w14:paraId="52D70062" w14:textId="77777777" w:rsidTr="004A28BF">
        <w:tc>
          <w:tcPr>
            <w:tcW w:w="9782" w:type="dxa"/>
            <w:gridSpan w:val="3"/>
            <w:tcBorders>
              <w:top w:val="nil"/>
              <w:left w:val="nil"/>
              <w:bottom w:val="single" w:sz="4" w:space="0" w:color="000000"/>
              <w:right w:val="nil"/>
            </w:tcBorders>
          </w:tcPr>
          <w:p w14:paraId="33EE2A3C" w14:textId="77777777" w:rsidR="00571766" w:rsidRPr="002E5375" w:rsidRDefault="00571766" w:rsidP="00700C01">
            <w:pPr>
              <w:tabs>
                <w:tab w:val="left" w:pos="1701"/>
              </w:tabs>
              <w:spacing w:before="100" w:beforeAutospacing="1" w:after="100" w:afterAutospacing="1"/>
              <w:rPr>
                <w:sz w:val="16"/>
                <w:szCs w:val="16"/>
              </w:rPr>
            </w:pPr>
          </w:p>
        </w:tc>
      </w:tr>
    </w:tbl>
    <w:p w14:paraId="3FE5CDE3" w14:textId="7D158ED1" w:rsidR="00954E5E" w:rsidRPr="00954E5E" w:rsidRDefault="00954E5E" w:rsidP="00537A01">
      <w:pPr>
        <w:pStyle w:val="Heading2"/>
        <w:spacing w:before="360" w:line="320" w:lineRule="exact"/>
        <w:ind w:left="425" w:right="827" w:firstLine="0"/>
        <w:rPr>
          <w:lang w:val="en-US"/>
        </w:rPr>
      </w:pPr>
      <w:r>
        <w:rPr>
          <w:lang w:val="en-US"/>
        </w:rPr>
        <w:t xml:space="preserve">1   </w:t>
      </w:r>
      <w:r w:rsidRPr="00954E5E">
        <w:rPr>
          <w:lang w:val="en-US"/>
        </w:rPr>
        <w:t>INTRODUCTION</w:t>
      </w:r>
    </w:p>
    <w:p w14:paraId="556C5147" w14:textId="4A101C2D" w:rsidR="00700C01" w:rsidRDefault="00954E5E" w:rsidP="00537A01">
      <w:pPr>
        <w:spacing w:line="280" w:lineRule="exact"/>
        <w:ind w:left="425" w:right="828"/>
        <w:jc w:val="both"/>
        <w:rPr>
          <w:lang w:eastAsia="de-DE"/>
        </w:rPr>
      </w:pPr>
      <w:r w:rsidRPr="006231DA">
        <w:rPr>
          <w:lang w:eastAsia="de-DE"/>
        </w:rPr>
        <w:t>ETSI ERM TGMARINE</w:t>
      </w:r>
      <w:r>
        <w:rPr>
          <w:lang w:eastAsia="de-DE"/>
        </w:rPr>
        <w:t xml:space="preserve"> </w:t>
      </w:r>
      <w:r w:rsidRPr="006231DA">
        <w:rPr>
          <w:lang w:eastAsia="de-DE"/>
        </w:rPr>
        <w:t xml:space="preserve">thanks IALA for the liaison note of 11 December 2020 </w:t>
      </w:r>
      <w:r>
        <w:rPr>
          <w:lang w:eastAsia="de-DE"/>
        </w:rPr>
        <w:t xml:space="preserve">requesting an </w:t>
      </w:r>
      <w:r w:rsidRPr="006231DA">
        <w:rPr>
          <w:lang w:eastAsia="de-DE"/>
        </w:rPr>
        <w:t>update on the work carried out to date on standards for solid</w:t>
      </w:r>
      <w:r w:rsidR="00700C01">
        <w:rPr>
          <w:lang w:eastAsia="de-DE"/>
        </w:rPr>
        <w:t>-</w:t>
      </w:r>
      <w:r w:rsidRPr="006231DA">
        <w:rPr>
          <w:lang w:eastAsia="de-DE"/>
        </w:rPr>
        <w:t>state radars for use on inland waterways.</w:t>
      </w:r>
    </w:p>
    <w:p w14:paraId="37E850DA" w14:textId="0764B750" w:rsidR="00954E5E" w:rsidRPr="00700C01" w:rsidRDefault="00954E5E" w:rsidP="00700C01">
      <w:pPr>
        <w:pStyle w:val="Heading2"/>
        <w:spacing w:before="360" w:line="320" w:lineRule="exact"/>
        <w:ind w:left="425" w:right="827" w:firstLine="0"/>
        <w:rPr>
          <w:lang w:val="en-US"/>
        </w:rPr>
      </w:pPr>
      <w:r w:rsidRPr="00700C01">
        <w:rPr>
          <w:lang w:val="en-US"/>
        </w:rPr>
        <w:t>2   HARMONIZED STANDARDS</w:t>
      </w:r>
    </w:p>
    <w:p w14:paraId="667290D6" w14:textId="77777777" w:rsidR="00954E5E" w:rsidRDefault="00954E5E" w:rsidP="00537A01">
      <w:pPr>
        <w:spacing w:line="280" w:lineRule="exact"/>
        <w:ind w:left="425" w:right="828"/>
        <w:jc w:val="both"/>
        <w:rPr>
          <w:lang w:eastAsia="de-DE"/>
        </w:rPr>
      </w:pPr>
      <w:r>
        <w:rPr>
          <w:lang w:eastAsia="de-DE"/>
        </w:rPr>
        <w:t xml:space="preserve">ETSI ERM TGMARINE recognizes that new solid-state radars utilize different kind of intra pulse modulations and longer pulse lengths, resulting in a different spectrum compared with conventional radar, using unmodulated, very short pulses. To comply with the requirements of the Radio Equipment Directive 2014/53/EU, ETSI ERM TGMARINE develops harmonised standards for </w:t>
      </w:r>
      <w:r w:rsidRPr="00CA34C4">
        <w:rPr>
          <w:lang w:eastAsia="de-DE"/>
        </w:rPr>
        <w:t xml:space="preserve">navigational radar equipment used on inland waterways </w:t>
      </w:r>
      <w:r>
        <w:rPr>
          <w:lang w:eastAsia="de-DE"/>
        </w:rPr>
        <w:t xml:space="preserve">and for </w:t>
      </w:r>
      <w:r w:rsidRPr="00CA34C4">
        <w:rPr>
          <w:lang w:eastAsia="de-DE"/>
        </w:rPr>
        <w:t>radar equipment for use on non-SOLAS vessels</w:t>
      </w:r>
      <w:r>
        <w:rPr>
          <w:lang w:eastAsia="de-DE"/>
        </w:rPr>
        <w:t>:</w:t>
      </w:r>
    </w:p>
    <w:p w14:paraId="542B532F" w14:textId="77777777" w:rsidR="00954E5E" w:rsidRDefault="00954E5E" w:rsidP="00700C01">
      <w:pPr>
        <w:ind w:left="2874" w:right="827" w:hanging="2449"/>
        <w:rPr>
          <w:lang w:val="en-US" w:eastAsia="de-DE"/>
        </w:rPr>
      </w:pPr>
      <w:r w:rsidRPr="006F2747">
        <w:rPr>
          <w:lang w:val="en-US" w:eastAsia="de-DE"/>
        </w:rPr>
        <w:t xml:space="preserve">- ETSI EN 302 194-1: </w:t>
      </w:r>
      <w:r>
        <w:rPr>
          <w:lang w:val="en-US" w:eastAsia="de-DE"/>
        </w:rPr>
        <w:tab/>
      </w:r>
      <w:r w:rsidRPr="006F2747">
        <w:rPr>
          <w:lang w:val="en-US" w:eastAsia="de-DE"/>
        </w:rPr>
        <w:t>Conventional navigational radar equi</w:t>
      </w:r>
      <w:r>
        <w:rPr>
          <w:lang w:val="en-US" w:eastAsia="de-DE"/>
        </w:rPr>
        <w:t xml:space="preserve">pment used on inland waterways; </w:t>
      </w:r>
      <w:r>
        <w:rPr>
          <w:lang w:val="en-US" w:eastAsia="de-DE"/>
        </w:rPr>
        <w:br/>
      </w:r>
      <w:proofErr w:type="spellStart"/>
      <w:r w:rsidRPr="006F2747">
        <w:rPr>
          <w:lang w:val="en-US" w:eastAsia="de-DE"/>
        </w:rPr>
        <w:t>Harmonised</w:t>
      </w:r>
      <w:proofErr w:type="spellEnd"/>
      <w:r w:rsidRPr="006F2747">
        <w:rPr>
          <w:lang w:val="en-US" w:eastAsia="de-DE"/>
        </w:rPr>
        <w:t xml:space="preserve"> Standard for access to rad</w:t>
      </w:r>
      <w:r>
        <w:rPr>
          <w:lang w:val="en-US" w:eastAsia="de-DE"/>
        </w:rPr>
        <w:t>io spectrum</w:t>
      </w:r>
    </w:p>
    <w:p w14:paraId="1D230C11" w14:textId="77777777" w:rsidR="00954E5E" w:rsidRDefault="00954E5E" w:rsidP="00700C01">
      <w:pPr>
        <w:ind w:left="2874" w:right="827" w:hanging="2449"/>
        <w:rPr>
          <w:lang w:val="en-US" w:eastAsia="de-DE"/>
        </w:rPr>
      </w:pPr>
      <w:r w:rsidRPr="006F2747">
        <w:rPr>
          <w:lang w:val="en-US" w:eastAsia="de-DE"/>
        </w:rPr>
        <w:t>- ETSI EN 302 194-2:</w:t>
      </w:r>
      <w:r w:rsidRPr="006F2747">
        <w:rPr>
          <w:lang w:val="en-US"/>
        </w:rPr>
        <w:t xml:space="preserve"> </w:t>
      </w:r>
      <w:r>
        <w:rPr>
          <w:lang w:val="en-US"/>
        </w:rPr>
        <w:tab/>
        <w:t>Solid-state</w:t>
      </w:r>
      <w:r w:rsidRPr="006F2747">
        <w:rPr>
          <w:lang w:val="en-US" w:eastAsia="de-DE"/>
        </w:rPr>
        <w:t xml:space="preserve"> navigational radar equi</w:t>
      </w:r>
      <w:r>
        <w:rPr>
          <w:lang w:val="en-US" w:eastAsia="de-DE"/>
        </w:rPr>
        <w:t>pment used on inland waterways;</w:t>
      </w:r>
      <w:r>
        <w:rPr>
          <w:lang w:val="en-US" w:eastAsia="de-DE"/>
        </w:rPr>
        <w:br/>
      </w:r>
      <w:proofErr w:type="spellStart"/>
      <w:r w:rsidRPr="006F2747">
        <w:rPr>
          <w:lang w:val="en-US" w:eastAsia="de-DE"/>
        </w:rPr>
        <w:t>Harmonised</w:t>
      </w:r>
      <w:proofErr w:type="spellEnd"/>
      <w:r w:rsidRPr="006F2747">
        <w:rPr>
          <w:lang w:val="en-US" w:eastAsia="de-DE"/>
        </w:rPr>
        <w:t xml:space="preserve"> Standard for access to radio spectrum</w:t>
      </w:r>
    </w:p>
    <w:p w14:paraId="6492A16B" w14:textId="77989779" w:rsidR="00954E5E" w:rsidRPr="006F2747" w:rsidRDefault="00954E5E" w:rsidP="00700C01">
      <w:pPr>
        <w:ind w:left="425" w:right="827"/>
        <w:rPr>
          <w:lang w:val="en-US" w:eastAsia="de-DE"/>
        </w:rPr>
      </w:pPr>
      <w:r w:rsidRPr="006F2747">
        <w:rPr>
          <w:lang w:val="en-US" w:eastAsia="de-DE"/>
        </w:rPr>
        <w:t>- ETSI EN 302 248-1:</w:t>
      </w:r>
      <w:r w:rsidRPr="006F2747">
        <w:rPr>
          <w:lang w:val="en-US"/>
        </w:rPr>
        <w:t xml:space="preserve"> </w:t>
      </w:r>
      <w:r w:rsidRPr="006F2747">
        <w:rPr>
          <w:lang w:val="en-US"/>
        </w:rPr>
        <w:tab/>
      </w:r>
      <w:r>
        <w:rPr>
          <w:lang w:val="en-US"/>
        </w:rPr>
        <w:t>Conventional n</w:t>
      </w:r>
      <w:r w:rsidRPr="006F2747">
        <w:rPr>
          <w:lang w:val="en-US" w:eastAsia="de-DE"/>
        </w:rPr>
        <w:t>avigation rada</w:t>
      </w:r>
      <w:r>
        <w:rPr>
          <w:lang w:val="en-US" w:eastAsia="de-DE"/>
        </w:rPr>
        <w:t>r for use on non-SOLAS vessels;</w:t>
      </w:r>
      <w:r>
        <w:rPr>
          <w:lang w:val="en-US" w:eastAsia="de-DE"/>
        </w:rPr>
        <w:br/>
        <w:t xml:space="preserve"> </w:t>
      </w:r>
      <w:r>
        <w:rPr>
          <w:lang w:val="en-US" w:eastAsia="de-DE"/>
        </w:rPr>
        <w:tab/>
      </w:r>
      <w:r>
        <w:rPr>
          <w:lang w:val="en-US" w:eastAsia="de-DE"/>
        </w:rPr>
        <w:tab/>
      </w:r>
      <w:r>
        <w:rPr>
          <w:lang w:val="en-US" w:eastAsia="de-DE"/>
        </w:rPr>
        <w:tab/>
      </w:r>
      <w:r w:rsidR="00700C01">
        <w:rPr>
          <w:lang w:val="en-US" w:eastAsia="de-DE"/>
        </w:rPr>
        <w:tab/>
      </w:r>
      <w:proofErr w:type="spellStart"/>
      <w:r w:rsidRPr="006F2747">
        <w:rPr>
          <w:lang w:val="en-US" w:eastAsia="de-DE"/>
        </w:rPr>
        <w:t>Harmonised</w:t>
      </w:r>
      <w:proofErr w:type="spellEnd"/>
      <w:r w:rsidRPr="006F2747">
        <w:rPr>
          <w:lang w:val="en-US" w:eastAsia="de-DE"/>
        </w:rPr>
        <w:t xml:space="preserve"> Standard for access to radio spectrum</w:t>
      </w:r>
    </w:p>
    <w:p w14:paraId="68477D61" w14:textId="2E9145C6" w:rsidR="00954E5E" w:rsidRDefault="00954E5E" w:rsidP="00700C01">
      <w:pPr>
        <w:ind w:left="425" w:right="827"/>
        <w:rPr>
          <w:lang w:val="en-US" w:eastAsia="de-DE"/>
        </w:rPr>
      </w:pPr>
      <w:r w:rsidRPr="006F2747">
        <w:rPr>
          <w:lang w:val="en-US" w:eastAsia="de-DE"/>
        </w:rPr>
        <w:t>- ETSI EN 302 248-2:</w:t>
      </w:r>
      <w:r w:rsidRPr="006F2747">
        <w:rPr>
          <w:lang w:val="en-US"/>
        </w:rPr>
        <w:t xml:space="preserve"> </w:t>
      </w:r>
      <w:r>
        <w:rPr>
          <w:lang w:val="en-US"/>
        </w:rPr>
        <w:tab/>
      </w:r>
      <w:r w:rsidRPr="006F2747">
        <w:rPr>
          <w:lang w:val="en-US" w:eastAsia="de-DE"/>
        </w:rPr>
        <w:t>Solid-state navigational radar equipment for use on non-SOLAS vessels;</w:t>
      </w:r>
      <w:r>
        <w:rPr>
          <w:lang w:val="en-US" w:eastAsia="de-DE"/>
        </w:rPr>
        <w:t xml:space="preserve"> </w:t>
      </w:r>
      <w:r>
        <w:rPr>
          <w:lang w:val="en-US" w:eastAsia="de-DE"/>
        </w:rPr>
        <w:br/>
        <w:t xml:space="preserve"> </w:t>
      </w:r>
      <w:r>
        <w:rPr>
          <w:lang w:val="en-US" w:eastAsia="de-DE"/>
        </w:rPr>
        <w:tab/>
      </w:r>
      <w:r>
        <w:rPr>
          <w:lang w:val="en-US" w:eastAsia="de-DE"/>
        </w:rPr>
        <w:tab/>
      </w:r>
      <w:r>
        <w:rPr>
          <w:lang w:val="en-US" w:eastAsia="de-DE"/>
        </w:rPr>
        <w:tab/>
      </w:r>
      <w:r w:rsidR="00700C01">
        <w:rPr>
          <w:lang w:val="en-US" w:eastAsia="de-DE"/>
        </w:rPr>
        <w:tab/>
      </w:r>
      <w:proofErr w:type="spellStart"/>
      <w:r w:rsidRPr="006F2747">
        <w:rPr>
          <w:lang w:val="en-US" w:eastAsia="de-DE"/>
        </w:rPr>
        <w:t>Harmonised</w:t>
      </w:r>
      <w:proofErr w:type="spellEnd"/>
      <w:r w:rsidRPr="006F2747">
        <w:rPr>
          <w:lang w:val="en-US" w:eastAsia="de-DE"/>
        </w:rPr>
        <w:t xml:space="preserve"> Standard for access to radio spectrum</w:t>
      </w:r>
      <w:r w:rsidR="00700C01">
        <w:rPr>
          <w:lang w:val="en-US" w:eastAsia="de-DE"/>
        </w:rPr>
        <w:br/>
      </w:r>
    </w:p>
    <w:p w14:paraId="19A1E794" w14:textId="7B12CC46" w:rsidR="00954E5E" w:rsidRDefault="00954E5E" w:rsidP="00537A01">
      <w:pPr>
        <w:spacing w:line="280" w:lineRule="exact"/>
        <w:ind w:left="425" w:right="828"/>
        <w:rPr>
          <w:lang w:eastAsia="de-DE"/>
        </w:rPr>
      </w:pPr>
      <w:r>
        <w:rPr>
          <w:lang w:eastAsia="de-DE"/>
        </w:rPr>
        <w:t xml:space="preserve">Note: </w:t>
      </w:r>
      <w:r>
        <w:rPr>
          <w:lang w:eastAsia="de-DE"/>
        </w:rPr>
        <w:tab/>
        <w:t>Radar used on SOLAS vessels are not subject to the work of ETSI ERM TGMARINE as it falls</w:t>
      </w:r>
      <w:r>
        <w:rPr>
          <w:lang w:eastAsia="de-DE"/>
        </w:rPr>
        <w:br/>
        <w:t xml:space="preserve"> </w:t>
      </w:r>
      <w:r>
        <w:rPr>
          <w:lang w:eastAsia="de-DE"/>
        </w:rPr>
        <w:tab/>
      </w:r>
      <w:r w:rsidR="00700C01">
        <w:rPr>
          <w:lang w:eastAsia="de-DE"/>
        </w:rPr>
        <w:tab/>
      </w:r>
      <w:r>
        <w:rPr>
          <w:lang w:eastAsia="de-DE"/>
        </w:rPr>
        <w:t xml:space="preserve">under the Maritime Equipment Directive </w:t>
      </w:r>
      <w:r w:rsidRPr="00CA34C4">
        <w:rPr>
          <w:lang w:eastAsia="de-DE"/>
        </w:rPr>
        <w:t>2014/90/EU</w:t>
      </w:r>
      <w:r>
        <w:rPr>
          <w:lang w:eastAsia="de-DE"/>
        </w:rPr>
        <w:t>.</w:t>
      </w:r>
    </w:p>
    <w:p w14:paraId="733DDD79" w14:textId="77777777" w:rsidR="00954E5E" w:rsidRDefault="00954E5E" w:rsidP="00954E5E">
      <w:pPr>
        <w:rPr>
          <w:lang w:eastAsia="de-DE"/>
        </w:rPr>
      </w:pPr>
    </w:p>
    <w:p w14:paraId="27665A74" w14:textId="3C141001" w:rsidR="00954E5E" w:rsidRPr="00537A01" w:rsidRDefault="00954E5E" w:rsidP="00537A01">
      <w:pPr>
        <w:pStyle w:val="Heading2"/>
        <w:spacing w:before="360" w:line="320" w:lineRule="exact"/>
        <w:ind w:left="425" w:right="827" w:firstLine="0"/>
        <w:rPr>
          <w:lang w:val="en-US"/>
        </w:rPr>
      </w:pPr>
      <w:r w:rsidRPr="00537A01">
        <w:rPr>
          <w:lang w:val="en-US"/>
        </w:rPr>
        <w:lastRenderedPageBreak/>
        <w:t>3   STUDIES, REPORTS and RECOMMENDATIONS</w:t>
      </w:r>
    </w:p>
    <w:p w14:paraId="1CA8D269" w14:textId="77777777" w:rsidR="00954E5E" w:rsidRDefault="00954E5E" w:rsidP="00537A01">
      <w:pPr>
        <w:spacing w:line="280" w:lineRule="exact"/>
        <w:ind w:left="425" w:right="828"/>
        <w:jc w:val="both"/>
        <w:rPr>
          <w:lang w:eastAsia="de-DE"/>
        </w:rPr>
      </w:pPr>
      <w:r>
        <w:rPr>
          <w:lang w:eastAsia="de-DE"/>
        </w:rPr>
        <w:t>ETSI ERM TGMARINE also recognizes that solid-state radars may interfere with conventional radars. Conventional radars have built-in interference rejection (IR) functionality. However, due to the much longer pulse length of most solid-state radars, IR might not be capable to supress these interferences.</w:t>
      </w:r>
    </w:p>
    <w:p w14:paraId="139CB773" w14:textId="73854FAD" w:rsidR="00954E5E" w:rsidRDefault="00954E5E" w:rsidP="00537A01">
      <w:pPr>
        <w:spacing w:line="280" w:lineRule="exact"/>
        <w:ind w:left="425" w:right="828"/>
        <w:jc w:val="both"/>
        <w:rPr>
          <w:lang w:eastAsia="de-DE"/>
        </w:rPr>
      </w:pPr>
      <w:r>
        <w:rPr>
          <w:lang w:eastAsia="de-DE"/>
        </w:rPr>
        <w:t>ETSI ERM TGMARINE conducted an inquiry, kindly supported by CIRM, and asked manufacturer of radar equipment about their approaches to overcome the p</w:t>
      </w:r>
      <w:r w:rsidR="00537A01">
        <w:rPr>
          <w:lang w:eastAsia="de-DE"/>
        </w:rPr>
        <w:t xml:space="preserve">roblem of mutual interferences. </w:t>
      </w:r>
      <w:r>
        <w:rPr>
          <w:lang w:eastAsia="de-DE"/>
        </w:rPr>
        <w:t>Unfortunately, none of the manufacturer was able to provide own studies.</w:t>
      </w:r>
      <w:r w:rsidR="00537A01">
        <w:rPr>
          <w:lang w:eastAsia="de-DE"/>
        </w:rPr>
        <w:t xml:space="preserve"> </w:t>
      </w:r>
      <w:r>
        <w:rPr>
          <w:lang w:eastAsia="de-DE"/>
        </w:rPr>
        <w:t xml:space="preserve">The </w:t>
      </w:r>
      <w:bookmarkStart w:id="0" w:name="_Hlk66789582"/>
      <w:r>
        <w:rPr>
          <w:lang w:eastAsia="de-DE"/>
        </w:rPr>
        <w:t xml:space="preserve">result of the questionnaire </w:t>
      </w:r>
      <w:bookmarkEnd w:id="0"/>
      <w:r>
        <w:rPr>
          <w:lang w:eastAsia="de-DE"/>
        </w:rPr>
        <w:t>is attached.</w:t>
      </w:r>
    </w:p>
    <w:p w14:paraId="0B93AEE3" w14:textId="51C2540F" w:rsidR="00954E5E" w:rsidRDefault="00954E5E" w:rsidP="00537A01">
      <w:pPr>
        <w:spacing w:line="280" w:lineRule="exact"/>
        <w:ind w:left="425" w:right="828"/>
        <w:jc w:val="both"/>
        <w:rPr>
          <w:lang w:eastAsia="de-DE"/>
        </w:rPr>
      </w:pPr>
      <w:r>
        <w:rPr>
          <w:lang w:eastAsia="de-DE"/>
        </w:rPr>
        <w:t>ETSI ERM TGMARINE is aware of the following studies/reports and recommendations regarding the possible interferences from solid-state radars:</w:t>
      </w:r>
    </w:p>
    <w:p w14:paraId="13643582" w14:textId="019A1821" w:rsidR="00BF3C1E" w:rsidRDefault="00BF3C1E" w:rsidP="00537A01">
      <w:pPr>
        <w:pStyle w:val="ListParagraph"/>
        <w:numPr>
          <w:ilvl w:val="0"/>
          <w:numId w:val="15"/>
        </w:numPr>
        <w:overflowPunct/>
        <w:autoSpaceDE/>
        <w:autoSpaceDN/>
        <w:adjustRightInd/>
        <w:spacing w:after="160" w:line="259" w:lineRule="auto"/>
        <w:ind w:left="993" w:right="827"/>
        <w:textAlignment w:val="auto"/>
        <w:rPr>
          <w:lang w:eastAsia="de-DE"/>
        </w:rPr>
      </w:pPr>
      <w:r w:rsidRPr="00BF3C1E">
        <w:rPr>
          <w:lang w:eastAsia="de-DE"/>
        </w:rPr>
        <w:t>Questionnaire concerning future Solid-State navigational radar systems</w:t>
      </w:r>
      <w:r>
        <w:rPr>
          <w:lang w:eastAsia="de-DE"/>
        </w:rPr>
        <w:t>, completed by TGMARINE; answers were collected by CIRM</w:t>
      </w:r>
      <w:r w:rsidR="00537A01">
        <w:rPr>
          <w:lang w:eastAsia="de-DE"/>
        </w:rPr>
        <w:t>.</w:t>
      </w:r>
      <w:r>
        <w:rPr>
          <w:lang w:eastAsia="de-DE"/>
        </w:rPr>
        <w:br/>
      </w:r>
    </w:p>
    <w:p w14:paraId="5D1E6CCE" w14:textId="5D28082D" w:rsidR="00954E5E" w:rsidRPr="00092B78" w:rsidRDefault="00700C01" w:rsidP="00537A01">
      <w:pPr>
        <w:pStyle w:val="ListParagraph"/>
        <w:numPr>
          <w:ilvl w:val="0"/>
          <w:numId w:val="15"/>
        </w:numPr>
        <w:overflowPunct/>
        <w:autoSpaceDE/>
        <w:autoSpaceDN/>
        <w:adjustRightInd/>
        <w:spacing w:after="160" w:line="259" w:lineRule="auto"/>
        <w:ind w:left="993" w:right="827"/>
        <w:textAlignment w:val="auto"/>
        <w:rPr>
          <w:lang w:eastAsia="de-DE"/>
        </w:rPr>
      </w:pPr>
      <w:r>
        <w:rPr>
          <w:lang w:eastAsia="de-DE"/>
        </w:rPr>
        <w:t>“</w:t>
      </w:r>
      <w:r w:rsidRPr="00700C01">
        <w:rPr>
          <w:lang w:eastAsia="de-DE"/>
        </w:rPr>
        <w:t>Lab tests on the suppression of interferences from other radar installations</w:t>
      </w:r>
      <w:r>
        <w:rPr>
          <w:lang w:eastAsia="de-DE"/>
        </w:rPr>
        <w:t>”,</w:t>
      </w:r>
      <w:r w:rsidR="00537A01">
        <w:rPr>
          <w:lang w:eastAsia="de-DE"/>
        </w:rPr>
        <w:br/>
      </w:r>
      <w:r>
        <w:rPr>
          <w:lang w:eastAsia="de-DE"/>
        </w:rPr>
        <w:t xml:space="preserve"> Mario Walterfang, </w:t>
      </w:r>
      <w:proofErr w:type="spellStart"/>
      <w:r>
        <w:rPr>
          <w:lang w:eastAsia="de-DE"/>
        </w:rPr>
        <w:t>Fachstelle</w:t>
      </w:r>
      <w:proofErr w:type="spellEnd"/>
      <w:r>
        <w:rPr>
          <w:lang w:eastAsia="de-DE"/>
        </w:rPr>
        <w:t xml:space="preserve"> der WSV </w:t>
      </w:r>
      <w:proofErr w:type="spellStart"/>
      <w:r>
        <w:rPr>
          <w:lang w:eastAsia="de-DE"/>
        </w:rPr>
        <w:t>für</w:t>
      </w:r>
      <w:proofErr w:type="spellEnd"/>
      <w:r>
        <w:rPr>
          <w:lang w:eastAsia="de-DE"/>
        </w:rPr>
        <w:t xml:space="preserve"> </w:t>
      </w:r>
      <w:proofErr w:type="spellStart"/>
      <w:r>
        <w:rPr>
          <w:lang w:eastAsia="de-DE"/>
        </w:rPr>
        <w:t>Verkehrstechniken</w:t>
      </w:r>
      <w:proofErr w:type="spellEnd"/>
      <w:r>
        <w:rPr>
          <w:lang w:eastAsia="de-DE"/>
        </w:rPr>
        <w:t>, Koblenz, 25.09.2018</w:t>
      </w:r>
      <w:r w:rsidR="00537A01">
        <w:rPr>
          <w:lang w:eastAsia="de-DE"/>
        </w:rPr>
        <w:t>.</w:t>
      </w:r>
      <w:r>
        <w:rPr>
          <w:lang w:eastAsia="de-DE"/>
        </w:rPr>
        <w:t xml:space="preserve"> </w:t>
      </w:r>
      <w:r w:rsidR="00BF3C1E">
        <w:rPr>
          <w:lang w:eastAsia="de-DE"/>
        </w:rPr>
        <w:br/>
      </w:r>
    </w:p>
    <w:p w14:paraId="7340FCEA" w14:textId="70B00C31" w:rsidR="00954E5E" w:rsidRDefault="00954E5E" w:rsidP="00537A01">
      <w:pPr>
        <w:pStyle w:val="ListParagraph"/>
        <w:numPr>
          <w:ilvl w:val="0"/>
          <w:numId w:val="15"/>
        </w:numPr>
        <w:overflowPunct/>
        <w:autoSpaceDE/>
        <w:autoSpaceDN/>
        <w:adjustRightInd/>
        <w:spacing w:after="160" w:line="259" w:lineRule="auto"/>
        <w:ind w:left="993" w:right="827"/>
        <w:textAlignment w:val="auto"/>
        <w:rPr>
          <w:lang w:eastAsia="de-DE"/>
        </w:rPr>
      </w:pPr>
      <w:r>
        <w:rPr>
          <w:lang w:eastAsia="de-DE"/>
        </w:rPr>
        <w:t>“</w:t>
      </w:r>
      <w:r w:rsidRPr="00814CF2">
        <w:rPr>
          <w:lang w:eastAsia="de-DE"/>
        </w:rPr>
        <w:t>Study on frequency sharing of 9GHz band solid-state radar for ships</w:t>
      </w:r>
      <w:r>
        <w:rPr>
          <w:lang w:eastAsia="de-DE"/>
        </w:rPr>
        <w:t>”,</w:t>
      </w:r>
      <w:r w:rsidR="00537A01">
        <w:rPr>
          <w:lang w:eastAsia="de-DE"/>
        </w:rPr>
        <w:br/>
      </w:r>
      <w:r>
        <w:rPr>
          <w:lang w:eastAsia="de-DE"/>
        </w:rPr>
        <w:t xml:space="preserve"> available in Japanese language only.</w:t>
      </w:r>
      <w:r>
        <w:rPr>
          <w:lang w:eastAsia="de-DE"/>
        </w:rPr>
        <w:br/>
      </w:r>
    </w:p>
    <w:p w14:paraId="1F33944C" w14:textId="77777777" w:rsidR="00954E5E" w:rsidRPr="00A82EEB" w:rsidRDefault="00954E5E" w:rsidP="00537A01">
      <w:pPr>
        <w:pStyle w:val="ListParagraph"/>
        <w:numPr>
          <w:ilvl w:val="0"/>
          <w:numId w:val="15"/>
        </w:numPr>
        <w:overflowPunct/>
        <w:autoSpaceDE/>
        <w:autoSpaceDN/>
        <w:adjustRightInd/>
        <w:spacing w:after="160" w:line="259" w:lineRule="auto"/>
        <w:ind w:left="993" w:right="827"/>
        <w:textAlignment w:val="auto"/>
        <w:rPr>
          <w:lang w:eastAsia="de-DE"/>
        </w:rPr>
      </w:pPr>
      <w:r w:rsidRPr="00A82EEB">
        <w:rPr>
          <w:lang w:eastAsia="de-DE"/>
        </w:rPr>
        <w:t>Recommendation ITU-R M.1460-2 (02/2015): “Technical and operational characteristics and protection criteria of radiodetermination radars in the frequency band 2 900-3 100 MHz</w:t>
      </w:r>
      <w:r>
        <w:rPr>
          <w:lang w:eastAsia="de-DE"/>
        </w:rPr>
        <w:t xml:space="preserve">”, </w:t>
      </w:r>
      <w:r w:rsidRPr="00A82EEB">
        <w:rPr>
          <w:lang w:eastAsia="de-DE"/>
        </w:rPr>
        <w:t>Annex 3 Results of interference susceptibility tests</w:t>
      </w:r>
      <w:r>
        <w:rPr>
          <w:lang w:eastAsia="de-DE"/>
        </w:rPr>
        <w:t>.</w:t>
      </w:r>
      <w:r>
        <w:rPr>
          <w:lang w:eastAsia="de-DE"/>
        </w:rPr>
        <w:br/>
      </w:r>
    </w:p>
    <w:p w14:paraId="18CCE1AE" w14:textId="77777777" w:rsidR="00954E5E" w:rsidRPr="00814CF2" w:rsidRDefault="00954E5E" w:rsidP="00537A01">
      <w:pPr>
        <w:pStyle w:val="ListParagraph"/>
        <w:numPr>
          <w:ilvl w:val="0"/>
          <w:numId w:val="15"/>
        </w:numPr>
        <w:overflowPunct/>
        <w:autoSpaceDE/>
        <w:autoSpaceDN/>
        <w:adjustRightInd/>
        <w:spacing w:after="160" w:line="259" w:lineRule="auto"/>
        <w:ind w:left="993" w:right="827"/>
        <w:textAlignment w:val="auto"/>
        <w:rPr>
          <w:lang w:eastAsia="de-DE"/>
        </w:rPr>
      </w:pPr>
      <w:r w:rsidRPr="00814CF2">
        <w:rPr>
          <w:lang w:eastAsia="de-DE"/>
        </w:rPr>
        <w:t>Recommendation ITU-R M.1796-2 (02/2014): “Characteristics of and protection criteria for</w:t>
      </w:r>
    </w:p>
    <w:p w14:paraId="06FAA14A" w14:textId="77777777" w:rsidR="00954E5E" w:rsidRDefault="00954E5E" w:rsidP="00537A01">
      <w:pPr>
        <w:pStyle w:val="ListParagraph"/>
        <w:numPr>
          <w:ilvl w:val="0"/>
          <w:numId w:val="15"/>
        </w:numPr>
        <w:overflowPunct/>
        <w:autoSpaceDE/>
        <w:autoSpaceDN/>
        <w:adjustRightInd/>
        <w:spacing w:after="160" w:line="259" w:lineRule="auto"/>
        <w:ind w:left="993" w:right="827"/>
        <w:textAlignment w:val="auto"/>
        <w:rPr>
          <w:lang w:eastAsia="de-DE"/>
        </w:rPr>
      </w:pPr>
      <w:r w:rsidRPr="00814CF2">
        <w:rPr>
          <w:lang w:eastAsia="de-DE"/>
        </w:rPr>
        <w:t>terrestrial radars operating in the radiodetermination service in the</w:t>
      </w:r>
      <w:r>
        <w:rPr>
          <w:lang w:eastAsia="de-DE"/>
        </w:rPr>
        <w:t xml:space="preserve"> frequency band 8 </w:t>
      </w:r>
      <w:r w:rsidRPr="00814CF2">
        <w:rPr>
          <w:lang w:eastAsia="de-DE"/>
        </w:rPr>
        <w:t>500-10</w:t>
      </w:r>
      <w:r>
        <w:rPr>
          <w:lang w:eastAsia="de-DE"/>
        </w:rPr>
        <w:t> </w:t>
      </w:r>
      <w:r w:rsidRPr="00814CF2">
        <w:rPr>
          <w:lang w:eastAsia="de-DE"/>
        </w:rPr>
        <w:t>680 MHz</w:t>
      </w:r>
      <w:r>
        <w:rPr>
          <w:lang w:eastAsia="de-DE"/>
        </w:rPr>
        <w:t xml:space="preserve"> - </w:t>
      </w:r>
      <w:r w:rsidRPr="00814CF2">
        <w:rPr>
          <w:lang w:eastAsia="de-DE"/>
        </w:rPr>
        <w:t>Annex 3 Results of interference trials</w:t>
      </w:r>
      <w:r>
        <w:rPr>
          <w:lang w:eastAsia="de-DE"/>
        </w:rPr>
        <w:t>.</w:t>
      </w:r>
      <w:r>
        <w:rPr>
          <w:lang w:eastAsia="de-DE"/>
        </w:rPr>
        <w:br/>
      </w:r>
    </w:p>
    <w:p w14:paraId="580A3586" w14:textId="77777777" w:rsidR="00954E5E" w:rsidRDefault="00954E5E" w:rsidP="00537A01">
      <w:pPr>
        <w:pStyle w:val="ListParagraph"/>
        <w:numPr>
          <w:ilvl w:val="0"/>
          <w:numId w:val="15"/>
        </w:numPr>
        <w:overflowPunct/>
        <w:autoSpaceDE/>
        <w:autoSpaceDN/>
        <w:adjustRightInd/>
        <w:spacing w:after="160" w:line="259" w:lineRule="auto"/>
        <w:ind w:left="993" w:right="827"/>
        <w:textAlignment w:val="auto"/>
        <w:rPr>
          <w:lang w:eastAsia="de-DE"/>
        </w:rPr>
      </w:pPr>
      <w:r w:rsidRPr="00814CF2">
        <w:rPr>
          <w:lang w:eastAsia="de-DE"/>
        </w:rPr>
        <w:t>Recommendation ITU-R M.1461-2 (01/2018): “Procedures for determining the potential for interference between radars operating in the radiodetermination service and systems in other services</w:t>
      </w:r>
      <w:r>
        <w:rPr>
          <w:lang w:eastAsia="de-DE"/>
        </w:rPr>
        <w:t>”.</w:t>
      </w:r>
      <w:r>
        <w:rPr>
          <w:lang w:eastAsia="de-DE"/>
        </w:rPr>
        <w:br/>
      </w:r>
    </w:p>
    <w:p w14:paraId="1AB444E0" w14:textId="77777777" w:rsidR="00954E5E" w:rsidRPr="00814CF2" w:rsidRDefault="00954E5E" w:rsidP="00537A01">
      <w:pPr>
        <w:pStyle w:val="ListParagraph"/>
        <w:numPr>
          <w:ilvl w:val="0"/>
          <w:numId w:val="15"/>
        </w:numPr>
        <w:overflowPunct/>
        <w:autoSpaceDE/>
        <w:autoSpaceDN/>
        <w:adjustRightInd/>
        <w:spacing w:after="160" w:line="259" w:lineRule="auto"/>
        <w:ind w:left="993" w:right="827"/>
        <w:textAlignment w:val="auto"/>
        <w:rPr>
          <w:lang w:eastAsia="de-DE"/>
        </w:rPr>
      </w:pPr>
      <w:r w:rsidRPr="00814CF2">
        <w:rPr>
          <w:lang w:eastAsia="de-DE"/>
        </w:rPr>
        <w:t xml:space="preserve">Recommendation ITU-R M.1372-1: </w:t>
      </w:r>
      <w:r>
        <w:rPr>
          <w:lang w:eastAsia="de-DE"/>
        </w:rPr>
        <w:t>“</w:t>
      </w:r>
      <w:r w:rsidRPr="00814CF2">
        <w:rPr>
          <w:lang w:eastAsia="de-DE"/>
        </w:rPr>
        <w:t>Efficient use of the radio spectrum by radar stations</w:t>
      </w:r>
    </w:p>
    <w:p w14:paraId="10C30E22" w14:textId="77777777" w:rsidR="00954E5E" w:rsidRPr="00814CF2" w:rsidRDefault="00954E5E" w:rsidP="00537A01">
      <w:pPr>
        <w:pStyle w:val="ListParagraph"/>
        <w:numPr>
          <w:ilvl w:val="0"/>
          <w:numId w:val="15"/>
        </w:numPr>
        <w:overflowPunct/>
        <w:autoSpaceDE/>
        <w:autoSpaceDN/>
        <w:adjustRightInd/>
        <w:spacing w:after="160" w:line="259" w:lineRule="auto"/>
        <w:ind w:left="993" w:right="827"/>
        <w:textAlignment w:val="auto"/>
        <w:rPr>
          <w:lang w:eastAsia="de-DE"/>
        </w:rPr>
      </w:pPr>
      <w:r w:rsidRPr="00814CF2">
        <w:rPr>
          <w:lang w:eastAsia="de-DE"/>
        </w:rPr>
        <w:t>in the radiodetermination service</w:t>
      </w:r>
      <w:r>
        <w:rPr>
          <w:lang w:eastAsia="de-DE"/>
        </w:rPr>
        <w:t>”, Annex 1 “</w:t>
      </w:r>
      <w:r w:rsidRPr="00814CF2">
        <w:rPr>
          <w:lang w:eastAsia="de-DE"/>
        </w:rPr>
        <w:t>Interference suppression techniques</w:t>
      </w:r>
      <w:r>
        <w:rPr>
          <w:lang w:eastAsia="de-DE"/>
        </w:rPr>
        <w:t>”.</w:t>
      </w:r>
      <w:r>
        <w:rPr>
          <w:lang w:eastAsia="de-DE"/>
        </w:rPr>
        <w:br/>
      </w:r>
    </w:p>
    <w:p w14:paraId="2601F024" w14:textId="18367C77" w:rsidR="00954E5E" w:rsidRPr="00123AAA" w:rsidRDefault="00954E5E" w:rsidP="00537A01">
      <w:pPr>
        <w:pStyle w:val="ListParagraph"/>
        <w:numPr>
          <w:ilvl w:val="0"/>
          <w:numId w:val="15"/>
        </w:numPr>
        <w:overflowPunct/>
        <w:autoSpaceDE/>
        <w:autoSpaceDN/>
        <w:adjustRightInd/>
        <w:spacing w:after="160" w:line="259" w:lineRule="auto"/>
        <w:ind w:left="993" w:right="827"/>
        <w:textAlignment w:val="auto"/>
        <w:rPr>
          <w:lang w:eastAsia="de-DE"/>
        </w:rPr>
      </w:pPr>
      <w:r>
        <w:rPr>
          <w:lang w:eastAsia="de-DE"/>
        </w:rPr>
        <w:t xml:space="preserve"> “</w:t>
      </w:r>
      <w:r w:rsidRPr="00123AAA">
        <w:rPr>
          <w:lang w:eastAsia="de-DE"/>
        </w:rPr>
        <w:t xml:space="preserve">Compatibility problems related with </w:t>
      </w:r>
      <w:proofErr w:type="spellStart"/>
      <w:r w:rsidRPr="00123AAA">
        <w:rPr>
          <w:lang w:eastAsia="de-DE"/>
        </w:rPr>
        <w:t>pulsecompression</w:t>
      </w:r>
      <w:proofErr w:type="spellEnd"/>
      <w:r w:rsidRPr="00123AAA">
        <w:rPr>
          <w:lang w:eastAsia="de-DE"/>
        </w:rPr>
        <w:t>,</w:t>
      </w:r>
      <w:r>
        <w:rPr>
          <w:lang w:eastAsia="de-DE"/>
        </w:rPr>
        <w:t xml:space="preserve"> </w:t>
      </w:r>
      <w:r w:rsidRPr="00123AAA">
        <w:rPr>
          <w:lang w:eastAsia="de-DE"/>
        </w:rPr>
        <w:t>solid-state marine radars</w:t>
      </w:r>
      <w:r>
        <w:rPr>
          <w:lang w:eastAsia="de-DE"/>
        </w:rPr>
        <w:t xml:space="preserve">”, </w:t>
      </w:r>
      <w:r w:rsidR="00537A01">
        <w:rPr>
          <w:lang w:eastAsia="de-DE"/>
        </w:rPr>
        <w:br/>
      </w:r>
      <w:r>
        <w:rPr>
          <w:lang w:eastAsia="de-DE"/>
        </w:rPr>
        <w:t xml:space="preserve">The Institution of Engineering and Technology (IET), </w:t>
      </w:r>
      <w:proofErr w:type="spellStart"/>
      <w:r>
        <w:rPr>
          <w:lang w:eastAsia="de-DE"/>
        </w:rPr>
        <w:t>Gaspare</w:t>
      </w:r>
      <w:proofErr w:type="spellEnd"/>
      <w:r>
        <w:rPr>
          <w:lang w:eastAsia="de-DE"/>
        </w:rPr>
        <w:t xml:space="preserve"> Galati</w:t>
      </w:r>
      <w:r w:rsidRPr="00123AAA">
        <w:rPr>
          <w:lang w:eastAsia="de-DE"/>
        </w:rPr>
        <w:t>, Gabriele Pavan, Francesco De Palo</w:t>
      </w:r>
      <w:r>
        <w:rPr>
          <w:lang w:eastAsia="de-DE"/>
        </w:rPr>
        <w:t xml:space="preserve">, </w:t>
      </w:r>
      <w:r w:rsidRPr="00123AAA">
        <w:rPr>
          <w:lang w:eastAsia="de-DE"/>
        </w:rPr>
        <w:t xml:space="preserve">Department of Electronic Engineering, Tor </w:t>
      </w:r>
      <w:proofErr w:type="spellStart"/>
      <w:r w:rsidRPr="00123AAA">
        <w:rPr>
          <w:lang w:eastAsia="de-DE"/>
        </w:rPr>
        <w:t>Vergata</w:t>
      </w:r>
      <w:proofErr w:type="spellEnd"/>
      <w:r w:rsidRPr="00123AAA">
        <w:rPr>
          <w:lang w:eastAsia="de-DE"/>
        </w:rPr>
        <w:t xml:space="preserve"> University, via del </w:t>
      </w:r>
      <w:proofErr w:type="spellStart"/>
      <w:r w:rsidRPr="00123AAA">
        <w:rPr>
          <w:lang w:eastAsia="de-DE"/>
        </w:rPr>
        <w:t>Politecnico</w:t>
      </w:r>
      <w:proofErr w:type="spellEnd"/>
      <w:r w:rsidRPr="00123AAA">
        <w:rPr>
          <w:lang w:eastAsia="de-DE"/>
        </w:rPr>
        <w:t xml:space="preserve"> 1, Rome, Italy</w:t>
      </w:r>
      <w:r>
        <w:rPr>
          <w:lang w:eastAsia="de-DE"/>
        </w:rPr>
        <w:t>, July 24</w:t>
      </w:r>
      <w:r w:rsidRPr="00537A01">
        <w:rPr>
          <w:lang w:eastAsia="de-DE"/>
        </w:rPr>
        <w:t>th</w:t>
      </w:r>
      <w:r>
        <w:rPr>
          <w:lang w:eastAsia="de-DE"/>
        </w:rPr>
        <w:t xml:space="preserve"> 2015.</w:t>
      </w:r>
      <w:r>
        <w:rPr>
          <w:lang w:eastAsia="de-DE"/>
        </w:rPr>
        <w:br/>
      </w:r>
    </w:p>
    <w:p w14:paraId="33665AFD" w14:textId="35BCC2F6" w:rsidR="00954E5E" w:rsidRPr="00123AAA" w:rsidRDefault="00954E5E" w:rsidP="00537A01">
      <w:pPr>
        <w:pStyle w:val="ListParagraph"/>
        <w:numPr>
          <w:ilvl w:val="0"/>
          <w:numId w:val="15"/>
        </w:numPr>
        <w:overflowPunct/>
        <w:autoSpaceDE/>
        <w:autoSpaceDN/>
        <w:adjustRightInd/>
        <w:spacing w:after="160" w:line="259" w:lineRule="auto"/>
        <w:ind w:left="993" w:right="827"/>
        <w:textAlignment w:val="auto"/>
        <w:rPr>
          <w:lang w:eastAsia="de-DE"/>
        </w:rPr>
      </w:pPr>
      <w:r>
        <w:rPr>
          <w:lang w:eastAsia="de-DE"/>
        </w:rPr>
        <w:t>“</w:t>
      </w:r>
      <w:r w:rsidRPr="00123AAA">
        <w:rPr>
          <w:lang w:eastAsia="de-DE"/>
        </w:rPr>
        <w:t>Method for Evaluating Solid-State Marine Radar Interference in Magnetron Marine Radars</w:t>
      </w:r>
      <w:r>
        <w:rPr>
          <w:lang w:eastAsia="de-DE"/>
        </w:rPr>
        <w:t xml:space="preserve">”, </w:t>
      </w:r>
      <w:r w:rsidR="00537A01">
        <w:rPr>
          <w:lang w:eastAsia="de-DE"/>
        </w:rPr>
        <w:br/>
      </w:r>
      <w:r>
        <w:rPr>
          <w:lang w:eastAsia="de-DE"/>
        </w:rPr>
        <w:t xml:space="preserve">MS PowerPoint presentation by </w:t>
      </w:r>
      <w:r w:rsidRPr="00123AAA">
        <w:rPr>
          <w:lang w:eastAsia="de-DE"/>
        </w:rPr>
        <w:t>Robert Achatz</w:t>
      </w:r>
      <w:r>
        <w:rPr>
          <w:lang w:eastAsia="de-DE"/>
        </w:rPr>
        <w:t xml:space="preserve">, </w:t>
      </w:r>
      <w:proofErr w:type="spellStart"/>
      <w:r>
        <w:rPr>
          <w:lang w:eastAsia="de-DE"/>
        </w:rPr>
        <w:t>ntia</w:t>
      </w:r>
      <w:proofErr w:type="spellEnd"/>
      <w:r>
        <w:rPr>
          <w:lang w:eastAsia="de-DE"/>
        </w:rPr>
        <w:t>, April 24</w:t>
      </w:r>
      <w:r w:rsidRPr="00537A01">
        <w:rPr>
          <w:lang w:eastAsia="de-DE"/>
        </w:rPr>
        <w:t>th</w:t>
      </w:r>
      <w:r>
        <w:rPr>
          <w:lang w:eastAsia="de-DE"/>
        </w:rPr>
        <w:t xml:space="preserve"> 2019.</w:t>
      </w:r>
      <w:r w:rsidR="00537A01">
        <w:rPr>
          <w:lang w:eastAsia="de-DE"/>
        </w:rPr>
        <w:br/>
      </w:r>
    </w:p>
    <w:p w14:paraId="14501B79" w14:textId="02EF0790" w:rsidR="00954E5E" w:rsidRPr="00537A01" w:rsidRDefault="00954E5E" w:rsidP="00537A01">
      <w:pPr>
        <w:pStyle w:val="Heading2"/>
        <w:spacing w:before="360" w:line="320" w:lineRule="exact"/>
        <w:ind w:left="425" w:right="827" w:firstLine="0"/>
        <w:rPr>
          <w:lang w:val="en-US"/>
        </w:rPr>
      </w:pPr>
      <w:r w:rsidRPr="00537A01">
        <w:rPr>
          <w:lang w:val="en-US"/>
        </w:rPr>
        <w:t>4   NON-HARMONIZED STANDARDS</w:t>
      </w:r>
    </w:p>
    <w:p w14:paraId="603AA854" w14:textId="77777777" w:rsidR="00954E5E" w:rsidRDefault="00954E5E" w:rsidP="00537A01">
      <w:pPr>
        <w:ind w:left="426" w:right="827"/>
        <w:jc w:val="both"/>
        <w:rPr>
          <w:lang w:eastAsia="de-DE"/>
        </w:rPr>
      </w:pPr>
      <w:r>
        <w:rPr>
          <w:lang w:eastAsia="de-DE"/>
        </w:rPr>
        <w:t>ETSI is not in the position to solve the technical problem of mutual interferences of conventional and solid-state radars as these radars are using the same frequency band.</w:t>
      </w:r>
    </w:p>
    <w:p w14:paraId="45588145" w14:textId="16F39401" w:rsidR="00954E5E" w:rsidRDefault="00954E5E" w:rsidP="00537A01">
      <w:pPr>
        <w:ind w:left="426" w:right="827"/>
        <w:jc w:val="both"/>
        <w:rPr>
          <w:lang w:eastAsia="de-DE"/>
        </w:rPr>
      </w:pPr>
      <w:r>
        <w:rPr>
          <w:lang w:eastAsia="de-DE"/>
        </w:rPr>
        <w:t>However, solid-state radar</w:t>
      </w:r>
      <w:r w:rsidR="002E7487">
        <w:rPr>
          <w:lang w:eastAsia="de-DE"/>
        </w:rPr>
        <w:t>s</w:t>
      </w:r>
      <w:r>
        <w:rPr>
          <w:lang w:eastAsia="de-DE"/>
        </w:rPr>
        <w:t xml:space="preserve"> utilize much less output power. In the maritime field, outside busy harbour areas, </w:t>
      </w:r>
      <w:r w:rsidR="00537A01">
        <w:rPr>
          <w:lang w:eastAsia="de-DE"/>
        </w:rPr>
        <w:br/>
      </w:r>
      <w:r>
        <w:rPr>
          <w:lang w:eastAsia="de-DE"/>
        </w:rPr>
        <w:t>co-existence of conventional and solid-state radar might be possible.</w:t>
      </w:r>
    </w:p>
    <w:p w14:paraId="6F641D57" w14:textId="1981AE2D" w:rsidR="00954E5E" w:rsidRDefault="00954E5E" w:rsidP="00537A01">
      <w:pPr>
        <w:ind w:left="426" w:right="827"/>
        <w:jc w:val="both"/>
        <w:rPr>
          <w:lang w:eastAsia="de-DE"/>
        </w:rPr>
      </w:pPr>
      <w:r>
        <w:rPr>
          <w:lang w:eastAsia="de-DE"/>
        </w:rPr>
        <w:t>On inland waterways with vessel passing distances of less than 50 m, and in busy harbour areas, the situation might be different. However, the radar range used is short here. Hence, pulse length restriction (e.g. 5 us) is not harmful for the intended use of the radar.</w:t>
      </w:r>
    </w:p>
    <w:p w14:paraId="4B52D808" w14:textId="77777777" w:rsidR="00537A01" w:rsidRDefault="00954E5E" w:rsidP="00954E5E">
      <w:pPr>
        <w:rPr>
          <w:lang w:eastAsia="de-DE"/>
        </w:rPr>
      </w:pPr>
      <w:r>
        <w:rPr>
          <w:lang w:eastAsia="de-DE"/>
        </w:rPr>
        <w:br/>
      </w:r>
    </w:p>
    <w:p w14:paraId="57CC71BA" w14:textId="77777777" w:rsidR="00537A01" w:rsidRDefault="00537A01" w:rsidP="00954E5E">
      <w:pPr>
        <w:rPr>
          <w:lang w:eastAsia="de-DE"/>
        </w:rPr>
      </w:pPr>
    </w:p>
    <w:p w14:paraId="6EC6744F" w14:textId="6FBA43EB" w:rsidR="00954E5E" w:rsidRDefault="00954E5E" w:rsidP="00537A01">
      <w:pPr>
        <w:ind w:left="426"/>
        <w:jc w:val="both"/>
        <w:rPr>
          <w:lang w:eastAsia="de-DE"/>
        </w:rPr>
      </w:pPr>
      <w:r>
        <w:rPr>
          <w:lang w:eastAsia="de-DE"/>
        </w:rPr>
        <w:t>The combination of pulse length restriction and pulse staggering might be a promising approach to overcome the problems of interference. More investigation must be done to prove the concept.</w:t>
      </w:r>
    </w:p>
    <w:p w14:paraId="4E68F582" w14:textId="77777777" w:rsidR="00954E5E" w:rsidRDefault="00954E5E" w:rsidP="00537A01">
      <w:pPr>
        <w:ind w:left="426"/>
        <w:jc w:val="both"/>
        <w:rPr>
          <w:lang w:eastAsia="de-DE"/>
        </w:rPr>
      </w:pPr>
      <w:r>
        <w:rPr>
          <w:lang w:eastAsia="de-DE"/>
        </w:rPr>
        <w:t>ETSI ERM TGMARINE is developing a non-harmonized standard for navigational radar used on inland waterways that comprises the operational and technical requirements:</w:t>
      </w:r>
    </w:p>
    <w:p w14:paraId="2B9F4AFA" w14:textId="34C85B78" w:rsidR="00954E5E" w:rsidRDefault="00954E5E" w:rsidP="00537A01">
      <w:pPr>
        <w:ind w:left="426"/>
        <w:rPr>
          <w:lang w:eastAsia="de-DE"/>
        </w:rPr>
      </w:pPr>
      <w:r w:rsidRPr="00F302FA">
        <w:rPr>
          <w:lang w:eastAsia="de-DE"/>
        </w:rPr>
        <w:t>- ETSI EN 30</w:t>
      </w:r>
      <w:r>
        <w:rPr>
          <w:lang w:eastAsia="de-DE"/>
        </w:rPr>
        <w:t>3</w:t>
      </w:r>
      <w:r w:rsidRPr="00F302FA">
        <w:rPr>
          <w:lang w:eastAsia="de-DE"/>
        </w:rPr>
        <w:t xml:space="preserve"> </w:t>
      </w:r>
      <w:r>
        <w:rPr>
          <w:lang w:eastAsia="de-DE"/>
        </w:rPr>
        <w:t>676</w:t>
      </w:r>
      <w:r w:rsidRPr="00F302FA">
        <w:rPr>
          <w:lang w:eastAsia="de-DE"/>
        </w:rPr>
        <w:t xml:space="preserve">: </w:t>
      </w:r>
      <w:r w:rsidRPr="00F302FA">
        <w:rPr>
          <w:lang w:eastAsia="de-DE"/>
        </w:rPr>
        <w:tab/>
      </w:r>
      <w:r w:rsidR="00537A01">
        <w:rPr>
          <w:lang w:eastAsia="de-DE"/>
        </w:rPr>
        <w:tab/>
      </w:r>
      <w:r w:rsidRPr="00F302FA">
        <w:rPr>
          <w:lang w:eastAsia="de-DE"/>
        </w:rPr>
        <w:t>Navigation radar used</w:t>
      </w:r>
      <w:r>
        <w:rPr>
          <w:lang w:eastAsia="de-DE"/>
        </w:rPr>
        <w:t xml:space="preserve"> on inland waterways;</w:t>
      </w:r>
      <w:r>
        <w:rPr>
          <w:lang w:eastAsia="de-DE"/>
        </w:rPr>
        <w:br/>
        <w:t xml:space="preserve"> </w:t>
      </w:r>
      <w:r>
        <w:rPr>
          <w:lang w:eastAsia="de-DE"/>
        </w:rPr>
        <w:tab/>
      </w:r>
      <w:r>
        <w:rPr>
          <w:lang w:eastAsia="de-DE"/>
        </w:rPr>
        <w:tab/>
      </w:r>
      <w:r>
        <w:rPr>
          <w:lang w:eastAsia="de-DE"/>
        </w:rPr>
        <w:tab/>
      </w:r>
      <w:r w:rsidR="00537A01">
        <w:rPr>
          <w:lang w:eastAsia="de-DE"/>
        </w:rPr>
        <w:tab/>
      </w:r>
      <w:r w:rsidRPr="00F302FA">
        <w:rPr>
          <w:lang w:eastAsia="de-DE"/>
        </w:rPr>
        <w:t>operational, functional and technical requirements</w:t>
      </w:r>
    </w:p>
    <w:p w14:paraId="0043C7E5" w14:textId="6CD7BD6C" w:rsidR="00537A01" w:rsidRDefault="00537A01" w:rsidP="00537A01">
      <w:pPr>
        <w:ind w:left="426"/>
        <w:rPr>
          <w:lang w:eastAsia="de-DE"/>
        </w:rPr>
      </w:pPr>
    </w:p>
    <w:p w14:paraId="190C2EFE" w14:textId="77777777" w:rsidR="00954E5E" w:rsidRDefault="00954E5E" w:rsidP="00537A01">
      <w:pPr>
        <w:ind w:left="426"/>
        <w:jc w:val="both"/>
        <w:rPr>
          <w:lang w:eastAsia="de-DE"/>
        </w:rPr>
      </w:pPr>
      <w:r>
        <w:rPr>
          <w:lang w:eastAsia="de-DE"/>
        </w:rPr>
        <w:t xml:space="preserve">This standard comprises a test clause with a setup of two radars, </w:t>
      </w:r>
      <w:r w:rsidRPr="005C2A03">
        <w:rPr>
          <w:lang w:eastAsia="de-DE"/>
        </w:rPr>
        <w:t>positioned 40 m apart</w:t>
      </w:r>
      <w:r>
        <w:rPr>
          <w:lang w:eastAsia="de-DE"/>
        </w:rPr>
        <w:t>, to test the Interference rejection capability. Since there are currently no solid-state radars for the use on inland waterways yet, this test is for conventional radar only. In the future, this test clause could be extended with respect to solid-state radars.</w:t>
      </w:r>
    </w:p>
    <w:p w14:paraId="03737568" w14:textId="5752CEF7" w:rsidR="00954E5E" w:rsidRPr="00537A01" w:rsidRDefault="00954E5E" w:rsidP="00537A01">
      <w:pPr>
        <w:pStyle w:val="Heading2"/>
        <w:spacing w:before="360" w:line="320" w:lineRule="exact"/>
        <w:ind w:left="425" w:right="827" w:firstLine="0"/>
        <w:rPr>
          <w:lang w:val="en-US"/>
        </w:rPr>
      </w:pPr>
      <w:r w:rsidRPr="00537A01">
        <w:rPr>
          <w:lang w:val="en-US"/>
        </w:rPr>
        <w:t>5</w:t>
      </w:r>
      <w:r w:rsidRPr="00537A01">
        <w:rPr>
          <w:lang w:val="en-US"/>
        </w:rPr>
        <w:tab/>
        <w:t>ACTION REQUESTED</w:t>
      </w:r>
    </w:p>
    <w:p w14:paraId="7F6BD3EB" w14:textId="77777777" w:rsidR="00954E5E" w:rsidRDefault="00954E5E" w:rsidP="00537A01">
      <w:pPr>
        <w:ind w:left="426"/>
        <w:rPr>
          <w:lang w:eastAsia="de-DE"/>
        </w:rPr>
      </w:pPr>
      <w:r>
        <w:rPr>
          <w:lang w:eastAsia="de-DE"/>
        </w:rPr>
        <w:t>IALA is invited to note the information above and take action as appropriate.</w:t>
      </w:r>
    </w:p>
    <w:p w14:paraId="66ADE6F7" w14:textId="77777777" w:rsidR="00954E5E" w:rsidRDefault="00954E5E" w:rsidP="00537A01">
      <w:pPr>
        <w:ind w:left="426"/>
        <w:rPr>
          <w:lang w:eastAsia="de-DE"/>
        </w:rPr>
      </w:pPr>
    </w:p>
    <w:p w14:paraId="6447ED12" w14:textId="77777777" w:rsidR="00954E5E" w:rsidRDefault="00954E5E" w:rsidP="00954E5E">
      <w:pPr>
        <w:jc w:val="center"/>
        <w:rPr>
          <w:lang w:eastAsia="de-DE"/>
        </w:rPr>
      </w:pPr>
      <w:r>
        <w:rPr>
          <w:lang w:eastAsia="de-DE"/>
        </w:rPr>
        <w:t>***</w:t>
      </w:r>
    </w:p>
    <w:p w14:paraId="4ABBE7E4" w14:textId="77777777" w:rsidR="00954E5E" w:rsidRPr="00D117A9" w:rsidRDefault="00954E5E" w:rsidP="00571766">
      <w:pPr>
        <w:spacing w:before="100" w:beforeAutospacing="1" w:after="100" w:afterAutospacing="1"/>
        <w:rPr>
          <w:rFonts w:ascii="Arial" w:hAnsi="Arial" w:cs="Arial"/>
          <w:bCs/>
        </w:rPr>
      </w:pPr>
    </w:p>
    <w:p w14:paraId="7FE8C578" w14:textId="77777777" w:rsidR="00571766" w:rsidRDefault="00571766" w:rsidP="00571766">
      <w:pPr>
        <w:rPr>
          <w:rFonts w:ascii="Arial" w:hAnsi="Arial" w:cs="Arial"/>
        </w:rPr>
      </w:pPr>
    </w:p>
    <w:p w14:paraId="1FEC8A7A" w14:textId="77777777" w:rsidR="00571766" w:rsidRDefault="00571766" w:rsidP="00571766">
      <w:pPr>
        <w:spacing w:before="100" w:beforeAutospacing="1" w:after="100" w:afterAutospacing="1"/>
        <w:rPr>
          <w:rFonts w:ascii="Arial" w:hAnsi="Arial" w:cs="Arial"/>
        </w:rPr>
      </w:pPr>
    </w:p>
    <w:p w14:paraId="508923CA" w14:textId="77777777" w:rsidR="00571766" w:rsidRPr="00F26970" w:rsidRDefault="00571766" w:rsidP="00571766">
      <w:pPr>
        <w:spacing w:before="100" w:beforeAutospacing="1" w:after="100" w:afterAutospacing="1"/>
        <w:rPr>
          <w:rStyle w:val="StdColl3Char"/>
          <w:rFonts w:asciiTheme="minorHAnsi" w:eastAsiaTheme="minorEastAsia" w:hAnsiTheme="minorHAnsi"/>
          <w:b w:val="0"/>
          <w:lang w:val="en-US"/>
        </w:rPr>
      </w:pPr>
    </w:p>
    <w:p w14:paraId="382EE270" w14:textId="77777777" w:rsidR="00571766" w:rsidRDefault="00571766" w:rsidP="00571766">
      <w:pPr>
        <w:spacing w:before="100" w:beforeAutospacing="1" w:after="100" w:afterAutospacing="1"/>
        <w:rPr>
          <w:rStyle w:val="StdColl3Char"/>
          <w:rFonts w:asciiTheme="minorHAnsi" w:eastAsiaTheme="minorEastAsia" w:hAnsiTheme="minorHAnsi"/>
          <w:b w:val="0"/>
        </w:rPr>
      </w:pPr>
    </w:p>
    <w:p w14:paraId="79B1A54C" w14:textId="77777777" w:rsidR="00571766" w:rsidRDefault="00571766" w:rsidP="00571766">
      <w:pPr>
        <w:spacing w:before="100" w:beforeAutospacing="1" w:after="100" w:afterAutospacing="1"/>
        <w:rPr>
          <w:rStyle w:val="StdColl3Char"/>
          <w:rFonts w:asciiTheme="minorHAnsi" w:eastAsiaTheme="minorEastAsia" w:hAnsiTheme="minorHAnsi"/>
          <w:b w:val="0"/>
        </w:rPr>
      </w:pPr>
    </w:p>
    <w:p w14:paraId="640C8198" w14:textId="0C4E9BF6" w:rsidR="00D608A0" w:rsidRPr="00571766" w:rsidRDefault="00D608A0" w:rsidP="00571766">
      <w:r w:rsidRPr="00571766">
        <w:t xml:space="preserve"> </w:t>
      </w:r>
    </w:p>
    <w:sectPr w:rsidR="00D608A0" w:rsidRPr="00571766" w:rsidSect="00CA3BE1">
      <w:headerReference w:type="default" r:id="rId14"/>
      <w:footerReference w:type="default" r:id="rId15"/>
      <w:pgSz w:w="11906" w:h="16838"/>
      <w:pgMar w:top="720" w:right="720" w:bottom="720" w:left="720" w:header="57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A0738A" w14:textId="77777777" w:rsidR="00E65C06" w:rsidRDefault="00E65C06" w:rsidP="00D9435B">
      <w:r>
        <w:separator/>
      </w:r>
    </w:p>
  </w:endnote>
  <w:endnote w:type="continuationSeparator" w:id="0">
    <w:p w14:paraId="5A844793" w14:textId="77777777" w:rsidR="00E65C06" w:rsidRDefault="00E65C06" w:rsidP="00D94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6B456" w14:textId="3E69D6E9" w:rsidR="00270C99" w:rsidRPr="0083399D" w:rsidRDefault="00270C99" w:rsidP="0083399D">
    <w:pPr>
      <w:tabs>
        <w:tab w:val="center" w:pos="4536"/>
      </w:tabs>
      <w:rPr>
        <w:rFonts w:ascii="Arial" w:hAnsi="Arial" w:cs="Arial"/>
      </w:rPr>
    </w:pPr>
    <w:r>
      <w:tab/>
    </w:r>
    <w:r w:rsidRPr="0083399D">
      <w:rPr>
        <w:rFonts w:ascii="Arial" w:hAnsi="Arial" w:cs="Arial"/>
      </w:rPr>
      <w:fldChar w:fldCharType="begin"/>
    </w:r>
    <w:r w:rsidRPr="0083399D">
      <w:rPr>
        <w:rFonts w:ascii="Arial" w:hAnsi="Arial" w:cs="Arial"/>
      </w:rPr>
      <w:instrText xml:space="preserve"> PAGE   \* MERGEFORMAT </w:instrText>
    </w:r>
    <w:r w:rsidRPr="0083399D">
      <w:rPr>
        <w:rFonts w:ascii="Arial" w:hAnsi="Arial" w:cs="Arial"/>
      </w:rPr>
      <w:fldChar w:fldCharType="separate"/>
    </w:r>
    <w:r w:rsidR="004D6065">
      <w:rPr>
        <w:rFonts w:ascii="Arial" w:hAnsi="Arial" w:cs="Arial"/>
        <w:noProof/>
      </w:rPr>
      <w:t>1</w:t>
    </w:r>
    <w:r w:rsidRPr="0083399D">
      <w:rPr>
        <w:rFonts w:ascii="Arial" w:hAnsi="Arial" w:cs="Arial"/>
      </w:rPr>
      <w:fldChar w:fldCharType="end"/>
    </w:r>
    <w:r w:rsidRPr="0083399D">
      <w:rPr>
        <w:rFonts w:ascii="Arial" w:hAnsi="Arial" w:cs="Arial"/>
      </w:rPr>
      <w:t>/</w:t>
    </w:r>
    <w:fldSimple w:instr=" NUMPAGES   \* MERGEFORMAT ">
      <w:r w:rsidR="004D6065" w:rsidRPr="004D6065">
        <w:rPr>
          <w:rFonts w:ascii="Arial" w:hAnsi="Arial" w:cs="Arial"/>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8A928" w14:textId="77777777" w:rsidR="00E65C06" w:rsidRDefault="00E65C06" w:rsidP="00D9435B">
      <w:r>
        <w:separator/>
      </w:r>
    </w:p>
  </w:footnote>
  <w:footnote w:type="continuationSeparator" w:id="0">
    <w:p w14:paraId="22C72A9A" w14:textId="77777777" w:rsidR="00E65C06" w:rsidRDefault="00E65C06" w:rsidP="00D94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3F889" w14:textId="2F6C6709" w:rsidR="00270C99" w:rsidRPr="00D9435B" w:rsidRDefault="004768E5" w:rsidP="00D9435B">
    <w:pPr>
      <w:tabs>
        <w:tab w:val="right" w:pos="9356"/>
      </w:tabs>
      <w:ind w:left="-567"/>
      <w:rPr>
        <w:rFonts w:ascii="Arial" w:hAnsi="Arial" w:cs="Arial"/>
        <w:i/>
        <w:color w:val="0000FF"/>
        <w:szCs w:val="36"/>
      </w:rPr>
    </w:pPr>
    <w:r w:rsidRPr="00C00409">
      <w:rPr>
        <w:noProof/>
        <w:lang w:val="de-DE" w:eastAsia="de-DE"/>
      </w:rPr>
      <w:drawing>
        <wp:anchor distT="0" distB="0" distL="114300" distR="114300" simplePos="0" relativeHeight="251657728" behindDoc="1" locked="0" layoutInCell="1" allowOverlap="1" wp14:anchorId="4A197031" wp14:editId="4CF1D5E0">
          <wp:simplePos x="0" y="0"/>
          <wp:positionH relativeFrom="page">
            <wp:posOffset>540385</wp:posOffset>
          </wp:positionH>
          <wp:positionV relativeFrom="page">
            <wp:posOffset>269875</wp:posOffset>
          </wp:positionV>
          <wp:extent cx="1440180" cy="442595"/>
          <wp:effectExtent l="0" t="0" r="7620" b="0"/>
          <wp:wrapTight wrapText="bothSides">
            <wp:wrapPolygon edited="0">
              <wp:start x="0" y="0"/>
              <wp:lineTo x="0" y="20453"/>
              <wp:lineTo x="21429" y="20453"/>
              <wp:lineTo x="2142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180" cy="442595"/>
                  </a:xfrm>
                  <a:prstGeom prst="rect">
                    <a:avLst/>
                  </a:prstGeom>
                  <a:noFill/>
                </pic:spPr>
              </pic:pic>
            </a:graphicData>
          </a:graphic>
          <wp14:sizeRelH relativeFrom="page">
            <wp14:pctWidth>0</wp14:pctWidth>
          </wp14:sizeRelH>
          <wp14:sizeRelV relativeFrom="page">
            <wp14:pctHeight>0</wp14:pctHeight>
          </wp14:sizeRelV>
        </wp:anchor>
      </w:drawing>
    </w:r>
    <w:r w:rsidR="00270C99" w:rsidRPr="00C00409">
      <w:rPr>
        <w:rFonts w:ascii="Arial" w:hAnsi="Arial" w:cs="Arial"/>
        <w:sz w:val="36"/>
        <w:szCs w:val="36"/>
      </w:rPr>
      <w:tab/>
    </w:r>
    <w:r w:rsidR="00D117A9" w:rsidRPr="00C00409">
      <w:rPr>
        <w:rFonts w:ascii="Arial" w:hAnsi="Arial" w:cs="Arial"/>
        <w:b/>
        <w:sz w:val="36"/>
        <w:szCs w:val="36"/>
        <w:shd w:val="clear" w:color="auto" w:fill="DBE5F1"/>
      </w:rPr>
      <w:t>ERMTGMARINE(21)0000</w:t>
    </w:r>
    <w:r w:rsidR="00C00409" w:rsidRPr="00C00409">
      <w:rPr>
        <w:rFonts w:ascii="Arial" w:hAnsi="Arial" w:cs="Arial"/>
        <w:b/>
        <w:sz w:val="36"/>
        <w:szCs w:val="36"/>
        <w:shd w:val="clear" w:color="auto" w:fill="DBE5F1"/>
      </w:rPr>
      <w:t>11</w:t>
    </w:r>
  </w:p>
  <w:p w14:paraId="0E5D2B35" w14:textId="77777777" w:rsidR="00C00409" w:rsidRDefault="00C004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BC8248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5B926EC8"/>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B4082E8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EB40CA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8EC978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763E8316"/>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1AC068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740497D"/>
    <w:multiLevelType w:val="hybridMultilevel"/>
    <w:tmpl w:val="0144D3EA"/>
    <w:lvl w:ilvl="0" w:tplc="DEA0589E">
      <w:numFmt w:val="bullet"/>
      <w:lvlText w:val="-"/>
      <w:lvlJc w:val="left"/>
      <w:pPr>
        <w:ind w:left="1146" w:hanging="360"/>
      </w:pPr>
      <w:rPr>
        <w:rFont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8" w15:restartNumberingAfterBreak="0">
    <w:nsid w:val="0B9B7354"/>
    <w:multiLevelType w:val="hybridMultilevel"/>
    <w:tmpl w:val="684495A6"/>
    <w:lvl w:ilvl="0" w:tplc="D8C241C4">
      <w:start w:val="4"/>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9892E89"/>
    <w:multiLevelType w:val="hybridMultilevel"/>
    <w:tmpl w:val="61126E00"/>
    <w:lvl w:ilvl="0" w:tplc="5868286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10"/>
  </w:num>
  <w:num w:numId="9">
    <w:abstractNumId w:val="14"/>
  </w:num>
  <w:num w:numId="10">
    <w:abstractNumId w:val="9"/>
  </w:num>
  <w:num w:numId="11">
    <w:abstractNumId w:val="12"/>
  </w:num>
  <w:num w:numId="12">
    <w:abstractNumId w:val="11"/>
  </w:num>
  <w:num w:numId="13">
    <w:abstractNumId w:val="13"/>
  </w:num>
  <w:num w:numId="14">
    <w:abstractNumId w:val="8"/>
  </w:num>
  <w:num w:numId="1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35B"/>
    <w:rsid w:val="0000428F"/>
    <w:rsid w:val="0002568A"/>
    <w:rsid w:val="0004121F"/>
    <w:rsid w:val="00055CA2"/>
    <w:rsid w:val="00063AB8"/>
    <w:rsid w:val="00065A73"/>
    <w:rsid w:val="00087C51"/>
    <w:rsid w:val="000A1756"/>
    <w:rsid w:val="000A6A76"/>
    <w:rsid w:val="000B6CA7"/>
    <w:rsid w:val="000C4CB6"/>
    <w:rsid w:val="000C5604"/>
    <w:rsid w:val="000D7427"/>
    <w:rsid w:val="001328E1"/>
    <w:rsid w:val="001514EB"/>
    <w:rsid w:val="00154709"/>
    <w:rsid w:val="0016240F"/>
    <w:rsid w:val="001663D8"/>
    <w:rsid w:val="001803E3"/>
    <w:rsid w:val="001809AA"/>
    <w:rsid w:val="00181471"/>
    <w:rsid w:val="00182945"/>
    <w:rsid w:val="00184E51"/>
    <w:rsid w:val="00191D22"/>
    <w:rsid w:val="00193299"/>
    <w:rsid w:val="0019482D"/>
    <w:rsid w:val="001C30D5"/>
    <w:rsid w:val="001F5732"/>
    <w:rsid w:val="002102A8"/>
    <w:rsid w:val="00216D13"/>
    <w:rsid w:val="002179BA"/>
    <w:rsid w:val="00232E7C"/>
    <w:rsid w:val="002336BE"/>
    <w:rsid w:val="0023572F"/>
    <w:rsid w:val="00243BF0"/>
    <w:rsid w:val="00244D17"/>
    <w:rsid w:val="00252AA4"/>
    <w:rsid w:val="00262AD3"/>
    <w:rsid w:val="002655D0"/>
    <w:rsid w:val="002676F5"/>
    <w:rsid w:val="00270C99"/>
    <w:rsid w:val="002805BE"/>
    <w:rsid w:val="002835A9"/>
    <w:rsid w:val="00297B33"/>
    <w:rsid w:val="002A36EA"/>
    <w:rsid w:val="002B5A27"/>
    <w:rsid w:val="002E5375"/>
    <w:rsid w:val="002E7487"/>
    <w:rsid w:val="002F5958"/>
    <w:rsid w:val="003050B4"/>
    <w:rsid w:val="00331078"/>
    <w:rsid w:val="003354CE"/>
    <w:rsid w:val="00355111"/>
    <w:rsid w:val="0036058F"/>
    <w:rsid w:val="00365734"/>
    <w:rsid w:val="0038643F"/>
    <w:rsid w:val="003962DF"/>
    <w:rsid w:val="003B6807"/>
    <w:rsid w:val="003D5716"/>
    <w:rsid w:val="003D6662"/>
    <w:rsid w:val="004050E6"/>
    <w:rsid w:val="004124A2"/>
    <w:rsid w:val="00427DE6"/>
    <w:rsid w:val="00430743"/>
    <w:rsid w:val="00436B4E"/>
    <w:rsid w:val="00441448"/>
    <w:rsid w:val="00451D22"/>
    <w:rsid w:val="00457A38"/>
    <w:rsid w:val="00463DE3"/>
    <w:rsid w:val="004768E5"/>
    <w:rsid w:val="004950B1"/>
    <w:rsid w:val="004A1617"/>
    <w:rsid w:val="004A2DFF"/>
    <w:rsid w:val="004C2A68"/>
    <w:rsid w:val="004D1590"/>
    <w:rsid w:val="004D1743"/>
    <w:rsid w:val="004D6065"/>
    <w:rsid w:val="004E3D1A"/>
    <w:rsid w:val="00500B68"/>
    <w:rsid w:val="00503C30"/>
    <w:rsid w:val="00516885"/>
    <w:rsid w:val="00521B98"/>
    <w:rsid w:val="00537A01"/>
    <w:rsid w:val="00551F4D"/>
    <w:rsid w:val="00552B28"/>
    <w:rsid w:val="0055453B"/>
    <w:rsid w:val="00570866"/>
    <w:rsid w:val="00571482"/>
    <w:rsid w:val="00571766"/>
    <w:rsid w:val="005738B6"/>
    <w:rsid w:val="005953B6"/>
    <w:rsid w:val="005B115B"/>
    <w:rsid w:val="005B5671"/>
    <w:rsid w:val="005C40F3"/>
    <w:rsid w:val="005F616D"/>
    <w:rsid w:val="005F66BB"/>
    <w:rsid w:val="006017EC"/>
    <w:rsid w:val="00610CBA"/>
    <w:rsid w:val="00620AA5"/>
    <w:rsid w:val="00631480"/>
    <w:rsid w:val="00632007"/>
    <w:rsid w:val="00634E68"/>
    <w:rsid w:val="0064619C"/>
    <w:rsid w:val="00656AB0"/>
    <w:rsid w:val="0068408B"/>
    <w:rsid w:val="00686248"/>
    <w:rsid w:val="00687A4E"/>
    <w:rsid w:val="006B0353"/>
    <w:rsid w:val="006B6EA8"/>
    <w:rsid w:val="006C4AB9"/>
    <w:rsid w:val="006C513E"/>
    <w:rsid w:val="006C6418"/>
    <w:rsid w:val="006D0059"/>
    <w:rsid w:val="006D18DD"/>
    <w:rsid w:val="006E55B5"/>
    <w:rsid w:val="006F7C44"/>
    <w:rsid w:val="00700C01"/>
    <w:rsid w:val="00704C3A"/>
    <w:rsid w:val="00706257"/>
    <w:rsid w:val="00723463"/>
    <w:rsid w:val="00730882"/>
    <w:rsid w:val="00745E27"/>
    <w:rsid w:val="00776B64"/>
    <w:rsid w:val="00780EAF"/>
    <w:rsid w:val="007833A7"/>
    <w:rsid w:val="007A3763"/>
    <w:rsid w:val="007A788B"/>
    <w:rsid w:val="007B7ED7"/>
    <w:rsid w:val="007C7737"/>
    <w:rsid w:val="007D1DC4"/>
    <w:rsid w:val="007D518C"/>
    <w:rsid w:val="007F05C7"/>
    <w:rsid w:val="00832E39"/>
    <w:rsid w:val="0083399D"/>
    <w:rsid w:val="00840D54"/>
    <w:rsid w:val="00843AB9"/>
    <w:rsid w:val="0084740A"/>
    <w:rsid w:val="008629A9"/>
    <w:rsid w:val="00866086"/>
    <w:rsid w:val="00872576"/>
    <w:rsid w:val="008745A4"/>
    <w:rsid w:val="00885CAF"/>
    <w:rsid w:val="00887234"/>
    <w:rsid w:val="00892A5E"/>
    <w:rsid w:val="008A703F"/>
    <w:rsid w:val="008B3D00"/>
    <w:rsid w:val="008C093A"/>
    <w:rsid w:val="008C111D"/>
    <w:rsid w:val="008D0A4E"/>
    <w:rsid w:val="008D5477"/>
    <w:rsid w:val="008F646A"/>
    <w:rsid w:val="00903429"/>
    <w:rsid w:val="0091037B"/>
    <w:rsid w:val="00911477"/>
    <w:rsid w:val="00912D71"/>
    <w:rsid w:val="00913CAE"/>
    <w:rsid w:val="00923D69"/>
    <w:rsid w:val="00924806"/>
    <w:rsid w:val="0095286D"/>
    <w:rsid w:val="00954E5E"/>
    <w:rsid w:val="00955E6B"/>
    <w:rsid w:val="009560F7"/>
    <w:rsid w:val="00962AFB"/>
    <w:rsid w:val="00985B0B"/>
    <w:rsid w:val="00993435"/>
    <w:rsid w:val="009A39D3"/>
    <w:rsid w:val="009A43E6"/>
    <w:rsid w:val="009D3539"/>
    <w:rsid w:val="009D6B7D"/>
    <w:rsid w:val="009F0351"/>
    <w:rsid w:val="009F50C2"/>
    <w:rsid w:val="00A022DF"/>
    <w:rsid w:val="00A20EAC"/>
    <w:rsid w:val="00A3042D"/>
    <w:rsid w:val="00A47269"/>
    <w:rsid w:val="00A5222C"/>
    <w:rsid w:val="00A61734"/>
    <w:rsid w:val="00A61C3A"/>
    <w:rsid w:val="00AA11F5"/>
    <w:rsid w:val="00AB045E"/>
    <w:rsid w:val="00AD09F0"/>
    <w:rsid w:val="00AD6D42"/>
    <w:rsid w:val="00B073A5"/>
    <w:rsid w:val="00B22603"/>
    <w:rsid w:val="00B44592"/>
    <w:rsid w:val="00B50DAE"/>
    <w:rsid w:val="00B61588"/>
    <w:rsid w:val="00B6419E"/>
    <w:rsid w:val="00B6518E"/>
    <w:rsid w:val="00B703A5"/>
    <w:rsid w:val="00B72E60"/>
    <w:rsid w:val="00B837B4"/>
    <w:rsid w:val="00B842CA"/>
    <w:rsid w:val="00B94BCC"/>
    <w:rsid w:val="00B95AEE"/>
    <w:rsid w:val="00BB19C1"/>
    <w:rsid w:val="00BB5244"/>
    <w:rsid w:val="00BC205B"/>
    <w:rsid w:val="00BC620E"/>
    <w:rsid w:val="00BC6221"/>
    <w:rsid w:val="00BE7AFE"/>
    <w:rsid w:val="00BF3C1E"/>
    <w:rsid w:val="00BF4C3D"/>
    <w:rsid w:val="00C00409"/>
    <w:rsid w:val="00C04D8B"/>
    <w:rsid w:val="00C15BAD"/>
    <w:rsid w:val="00C2571A"/>
    <w:rsid w:val="00C32E00"/>
    <w:rsid w:val="00C646F4"/>
    <w:rsid w:val="00C67710"/>
    <w:rsid w:val="00C76D35"/>
    <w:rsid w:val="00C937C7"/>
    <w:rsid w:val="00CA135C"/>
    <w:rsid w:val="00CA3BE1"/>
    <w:rsid w:val="00CC0049"/>
    <w:rsid w:val="00CC123A"/>
    <w:rsid w:val="00CC3614"/>
    <w:rsid w:val="00CD20D1"/>
    <w:rsid w:val="00CD2168"/>
    <w:rsid w:val="00CF23D2"/>
    <w:rsid w:val="00D10B52"/>
    <w:rsid w:val="00D117A9"/>
    <w:rsid w:val="00D14AE9"/>
    <w:rsid w:val="00D21604"/>
    <w:rsid w:val="00D317C2"/>
    <w:rsid w:val="00D503B8"/>
    <w:rsid w:val="00D55D9E"/>
    <w:rsid w:val="00D56C1F"/>
    <w:rsid w:val="00D608A0"/>
    <w:rsid w:val="00D72878"/>
    <w:rsid w:val="00D83CCB"/>
    <w:rsid w:val="00D9435B"/>
    <w:rsid w:val="00DA185D"/>
    <w:rsid w:val="00DA65AB"/>
    <w:rsid w:val="00DB5A4E"/>
    <w:rsid w:val="00DD314A"/>
    <w:rsid w:val="00DE4DB9"/>
    <w:rsid w:val="00DF1F45"/>
    <w:rsid w:val="00DF6ED5"/>
    <w:rsid w:val="00E00EF0"/>
    <w:rsid w:val="00E01C84"/>
    <w:rsid w:val="00E06E1E"/>
    <w:rsid w:val="00E2164C"/>
    <w:rsid w:val="00E403C1"/>
    <w:rsid w:val="00E568AB"/>
    <w:rsid w:val="00E65C06"/>
    <w:rsid w:val="00E75DFB"/>
    <w:rsid w:val="00E8220F"/>
    <w:rsid w:val="00E9399E"/>
    <w:rsid w:val="00EA0019"/>
    <w:rsid w:val="00EA24F4"/>
    <w:rsid w:val="00EB16B6"/>
    <w:rsid w:val="00EB1C87"/>
    <w:rsid w:val="00EC2961"/>
    <w:rsid w:val="00EE696A"/>
    <w:rsid w:val="00EE7092"/>
    <w:rsid w:val="00EF008C"/>
    <w:rsid w:val="00EF607B"/>
    <w:rsid w:val="00F11466"/>
    <w:rsid w:val="00F12615"/>
    <w:rsid w:val="00F26744"/>
    <w:rsid w:val="00F417BD"/>
    <w:rsid w:val="00F446D8"/>
    <w:rsid w:val="00F56077"/>
    <w:rsid w:val="00F630EA"/>
    <w:rsid w:val="00F720C3"/>
    <w:rsid w:val="00F8634D"/>
    <w:rsid w:val="00F9024E"/>
    <w:rsid w:val="00F9755D"/>
    <w:rsid w:val="00FA70B9"/>
    <w:rsid w:val="00FB2D84"/>
    <w:rsid w:val="00FB74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81D9CE"/>
  <w15:docId w15:val="{62394266-C3DC-4EDE-8FD2-3DE614E46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4E5E"/>
    <w:pPr>
      <w:overflowPunct w:val="0"/>
      <w:autoSpaceDE w:val="0"/>
      <w:autoSpaceDN w:val="0"/>
      <w:adjustRightInd w:val="0"/>
      <w:spacing w:before="120" w:after="120"/>
      <w:textAlignment w:val="baseline"/>
    </w:pPr>
    <w:rPr>
      <w:rFonts w:ascii="Times New Roman" w:eastAsia="Times New Roman" w:hAnsi="Times New Roman"/>
      <w:sz w:val="20"/>
      <w:szCs w:val="20"/>
      <w:lang w:val="en-GB" w:eastAsia="en-US"/>
    </w:rPr>
  </w:style>
  <w:style w:type="paragraph" w:styleId="Heading1">
    <w:name w:val="heading 1"/>
    <w:basedOn w:val="Normal"/>
    <w:next w:val="Normal"/>
    <w:link w:val="Heading1Char"/>
    <w:uiPriority w:val="99"/>
    <w:qFormat/>
    <w:rsid w:val="000C4CB6"/>
    <w:pPr>
      <w:keepNext/>
      <w:keepLines/>
      <w:pBdr>
        <w:top w:val="single" w:sz="12" w:space="3" w:color="auto"/>
      </w:pBdr>
      <w:spacing w:before="240" w:after="180"/>
      <w:ind w:left="1134" w:hanging="1134"/>
      <w:outlineLvl w:val="0"/>
    </w:pPr>
    <w:rPr>
      <w:rFonts w:ascii="Arial" w:eastAsia="Calibri" w:hAnsi="Arial"/>
      <w:sz w:val="36"/>
    </w:rPr>
  </w:style>
  <w:style w:type="paragraph" w:styleId="Heading2">
    <w:name w:val="heading 2"/>
    <w:basedOn w:val="Heading1"/>
    <w:next w:val="Normal"/>
    <w:link w:val="Heading2Char"/>
    <w:uiPriority w:val="99"/>
    <w:qFormat/>
    <w:rsid w:val="00954E5E"/>
    <w:pPr>
      <w:pBdr>
        <w:top w:val="none" w:sz="0" w:space="0" w:color="auto"/>
      </w:pBdr>
      <w:spacing w:before="180" w:after="0"/>
      <w:outlineLvl w:val="1"/>
    </w:pPr>
    <w:rPr>
      <w:rFonts w:ascii="Times New Roman" w:hAnsi="Times New Roman"/>
      <w:b/>
      <w:sz w:val="24"/>
      <w:lang w:val="de-DE" w:eastAsia="de-DE"/>
    </w:rPr>
  </w:style>
  <w:style w:type="paragraph" w:styleId="Heading3">
    <w:name w:val="heading 3"/>
    <w:basedOn w:val="Heading2"/>
    <w:next w:val="Normal"/>
    <w:link w:val="Heading3Char"/>
    <w:uiPriority w:val="99"/>
    <w:qFormat/>
    <w:rsid w:val="000C4CB6"/>
    <w:pPr>
      <w:spacing w:before="120"/>
      <w:outlineLvl w:val="2"/>
    </w:pPr>
  </w:style>
  <w:style w:type="paragraph" w:styleId="Heading4">
    <w:name w:val="heading 4"/>
    <w:basedOn w:val="Heading3"/>
    <w:next w:val="Normal"/>
    <w:link w:val="Heading4Char"/>
    <w:uiPriority w:val="99"/>
    <w:qFormat/>
    <w:rsid w:val="000C4CB6"/>
    <w:pPr>
      <w:ind w:left="1418" w:hanging="1418"/>
      <w:outlineLvl w:val="3"/>
    </w:pPr>
  </w:style>
  <w:style w:type="paragraph" w:styleId="Heading5">
    <w:name w:val="heading 5"/>
    <w:basedOn w:val="Heading4"/>
    <w:next w:val="Normal"/>
    <w:link w:val="Heading5Char"/>
    <w:uiPriority w:val="99"/>
    <w:qFormat/>
    <w:rsid w:val="000C4CB6"/>
    <w:pPr>
      <w:ind w:left="1701" w:hanging="1701"/>
      <w:outlineLvl w:val="4"/>
    </w:pPr>
  </w:style>
  <w:style w:type="paragraph" w:styleId="Heading6">
    <w:name w:val="heading 6"/>
    <w:basedOn w:val="H6"/>
    <w:next w:val="Normal"/>
    <w:link w:val="Heading6Char"/>
    <w:uiPriority w:val="99"/>
    <w:qFormat/>
    <w:rsid w:val="000C4CB6"/>
    <w:pPr>
      <w:outlineLvl w:val="5"/>
    </w:pPr>
  </w:style>
  <w:style w:type="paragraph" w:styleId="Heading7">
    <w:name w:val="heading 7"/>
    <w:basedOn w:val="H6"/>
    <w:next w:val="Normal"/>
    <w:link w:val="Heading7Char"/>
    <w:uiPriority w:val="99"/>
    <w:qFormat/>
    <w:rsid w:val="000C4CB6"/>
    <w:pPr>
      <w:outlineLvl w:val="6"/>
    </w:pPr>
  </w:style>
  <w:style w:type="paragraph" w:styleId="Heading8">
    <w:name w:val="heading 8"/>
    <w:basedOn w:val="Heading1"/>
    <w:next w:val="Normal"/>
    <w:link w:val="Heading8Char"/>
    <w:uiPriority w:val="99"/>
    <w:qFormat/>
    <w:rsid w:val="000C4CB6"/>
    <w:pPr>
      <w:ind w:left="0" w:firstLine="0"/>
      <w:outlineLvl w:val="7"/>
    </w:pPr>
    <w:rPr>
      <w:sz w:val="20"/>
      <w:lang w:val="de-DE" w:eastAsia="de-DE"/>
    </w:rPr>
  </w:style>
  <w:style w:type="paragraph" w:styleId="Heading9">
    <w:name w:val="heading 9"/>
    <w:basedOn w:val="Heading8"/>
    <w:next w:val="Normal"/>
    <w:link w:val="Heading9Char"/>
    <w:uiPriority w:val="99"/>
    <w:qFormat/>
    <w:rsid w:val="000C4CB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4CB6"/>
    <w:rPr>
      <w:rFonts w:ascii="Arial" w:hAnsi="Arial"/>
      <w:sz w:val="36"/>
      <w:lang w:val="en-GB" w:eastAsia="en-US"/>
    </w:rPr>
  </w:style>
  <w:style w:type="character" w:customStyle="1" w:styleId="Heading2Char">
    <w:name w:val="Heading 2 Char"/>
    <w:basedOn w:val="DefaultParagraphFont"/>
    <w:link w:val="Heading2"/>
    <w:uiPriority w:val="99"/>
    <w:locked/>
    <w:rsid w:val="00954E5E"/>
    <w:rPr>
      <w:rFonts w:ascii="Times New Roman" w:hAnsi="Times New Roman"/>
      <w:b/>
      <w:sz w:val="24"/>
      <w:szCs w:val="20"/>
    </w:rPr>
  </w:style>
  <w:style w:type="character" w:customStyle="1" w:styleId="Heading3Char">
    <w:name w:val="Heading 3 Char"/>
    <w:basedOn w:val="DefaultParagraphFont"/>
    <w:link w:val="Heading3"/>
    <w:uiPriority w:val="99"/>
    <w:locked/>
    <w:rsid w:val="000C4CB6"/>
    <w:rPr>
      <w:rFonts w:ascii="Arial" w:hAnsi="Arial"/>
      <w:sz w:val="20"/>
    </w:rPr>
  </w:style>
  <w:style w:type="character" w:customStyle="1" w:styleId="Heading4Char">
    <w:name w:val="Heading 4 Char"/>
    <w:basedOn w:val="DefaultParagraphFont"/>
    <w:link w:val="Heading4"/>
    <w:uiPriority w:val="99"/>
    <w:locked/>
    <w:rsid w:val="000C4CB6"/>
    <w:rPr>
      <w:rFonts w:ascii="Arial" w:hAnsi="Arial"/>
      <w:sz w:val="20"/>
    </w:rPr>
  </w:style>
  <w:style w:type="character" w:customStyle="1" w:styleId="Heading5Char">
    <w:name w:val="Heading 5 Char"/>
    <w:basedOn w:val="DefaultParagraphFont"/>
    <w:link w:val="Heading5"/>
    <w:uiPriority w:val="99"/>
    <w:locked/>
    <w:rsid w:val="000C4CB6"/>
    <w:rPr>
      <w:rFonts w:ascii="Arial" w:hAnsi="Arial"/>
      <w:sz w:val="20"/>
    </w:rPr>
  </w:style>
  <w:style w:type="character" w:customStyle="1" w:styleId="Heading6Char">
    <w:name w:val="Heading 6 Char"/>
    <w:basedOn w:val="DefaultParagraphFont"/>
    <w:link w:val="Heading6"/>
    <w:uiPriority w:val="99"/>
    <w:locked/>
    <w:rsid w:val="000C4CB6"/>
    <w:rPr>
      <w:rFonts w:ascii="Arial" w:hAnsi="Arial"/>
      <w:sz w:val="20"/>
    </w:rPr>
  </w:style>
  <w:style w:type="character" w:customStyle="1" w:styleId="Heading7Char">
    <w:name w:val="Heading 7 Char"/>
    <w:basedOn w:val="DefaultParagraphFont"/>
    <w:link w:val="Heading7"/>
    <w:uiPriority w:val="99"/>
    <w:locked/>
    <w:rsid w:val="000C4CB6"/>
    <w:rPr>
      <w:rFonts w:ascii="Arial" w:hAnsi="Arial"/>
      <w:sz w:val="20"/>
    </w:rPr>
  </w:style>
  <w:style w:type="character" w:customStyle="1" w:styleId="Heading8Char">
    <w:name w:val="Heading 8 Char"/>
    <w:basedOn w:val="DefaultParagraphFont"/>
    <w:link w:val="Heading8"/>
    <w:uiPriority w:val="99"/>
    <w:locked/>
    <w:rsid w:val="000C4CB6"/>
    <w:rPr>
      <w:rFonts w:ascii="Arial" w:hAnsi="Arial"/>
      <w:sz w:val="20"/>
    </w:rPr>
  </w:style>
  <w:style w:type="character" w:customStyle="1" w:styleId="Heading9Char">
    <w:name w:val="Heading 9 Char"/>
    <w:basedOn w:val="DefaultParagraphFont"/>
    <w:link w:val="Heading9"/>
    <w:uiPriority w:val="99"/>
    <w:locked/>
    <w:rsid w:val="000C4CB6"/>
    <w:rPr>
      <w:rFonts w:ascii="Arial" w:hAnsi="Arial"/>
      <w:sz w:val="20"/>
    </w:rPr>
  </w:style>
  <w:style w:type="paragraph" w:styleId="List">
    <w:name w:val="List"/>
    <w:basedOn w:val="Normal"/>
    <w:uiPriority w:val="99"/>
    <w:rsid w:val="000C4CB6"/>
    <w:pPr>
      <w:ind w:left="568" w:hanging="284"/>
    </w:pPr>
  </w:style>
  <w:style w:type="paragraph" w:customStyle="1" w:styleId="B10">
    <w:name w:val="B1"/>
    <w:basedOn w:val="List"/>
    <w:uiPriority w:val="99"/>
    <w:rsid w:val="000C4CB6"/>
    <w:pPr>
      <w:ind w:left="738" w:hanging="454"/>
    </w:pPr>
  </w:style>
  <w:style w:type="paragraph" w:customStyle="1" w:styleId="B1">
    <w:name w:val="B1+"/>
    <w:basedOn w:val="B10"/>
    <w:uiPriority w:val="99"/>
    <w:rsid w:val="000C4CB6"/>
    <w:pPr>
      <w:numPr>
        <w:numId w:val="8"/>
      </w:numPr>
    </w:pPr>
  </w:style>
  <w:style w:type="paragraph" w:styleId="List2">
    <w:name w:val="List 2"/>
    <w:basedOn w:val="List"/>
    <w:uiPriority w:val="99"/>
    <w:rsid w:val="000C4CB6"/>
    <w:pPr>
      <w:ind w:left="851"/>
    </w:pPr>
  </w:style>
  <w:style w:type="paragraph" w:customStyle="1" w:styleId="B20">
    <w:name w:val="B2"/>
    <w:basedOn w:val="List2"/>
    <w:uiPriority w:val="99"/>
    <w:rsid w:val="000C4CB6"/>
    <w:pPr>
      <w:ind w:left="1191" w:hanging="454"/>
    </w:pPr>
  </w:style>
  <w:style w:type="paragraph" w:customStyle="1" w:styleId="B2">
    <w:name w:val="B2+"/>
    <w:basedOn w:val="B20"/>
    <w:uiPriority w:val="99"/>
    <w:rsid w:val="000C4CB6"/>
    <w:pPr>
      <w:numPr>
        <w:numId w:val="9"/>
      </w:numPr>
    </w:pPr>
  </w:style>
  <w:style w:type="paragraph" w:styleId="List3">
    <w:name w:val="List 3"/>
    <w:basedOn w:val="List2"/>
    <w:uiPriority w:val="99"/>
    <w:rsid w:val="000C4CB6"/>
    <w:pPr>
      <w:ind w:left="1135"/>
    </w:pPr>
  </w:style>
  <w:style w:type="paragraph" w:customStyle="1" w:styleId="B30">
    <w:name w:val="B3"/>
    <w:basedOn w:val="List3"/>
    <w:uiPriority w:val="99"/>
    <w:rsid w:val="000C4CB6"/>
    <w:pPr>
      <w:ind w:left="1645" w:hanging="454"/>
    </w:pPr>
  </w:style>
  <w:style w:type="paragraph" w:customStyle="1" w:styleId="B3">
    <w:name w:val="B3+"/>
    <w:basedOn w:val="B30"/>
    <w:uiPriority w:val="99"/>
    <w:rsid w:val="000C4CB6"/>
    <w:pPr>
      <w:numPr>
        <w:numId w:val="10"/>
      </w:numPr>
      <w:tabs>
        <w:tab w:val="left" w:pos="1134"/>
      </w:tabs>
    </w:pPr>
  </w:style>
  <w:style w:type="paragraph" w:styleId="List4">
    <w:name w:val="List 4"/>
    <w:basedOn w:val="List3"/>
    <w:uiPriority w:val="99"/>
    <w:rsid w:val="000C4CB6"/>
    <w:pPr>
      <w:ind w:left="1418"/>
    </w:pPr>
  </w:style>
  <w:style w:type="paragraph" w:customStyle="1" w:styleId="B4">
    <w:name w:val="B4"/>
    <w:basedOn w:val="List4"/>
    <w:uiPriority w:val="99"/>
    <w:rsid w:val="000C4CB6"/>
    <w:pPr>
      <w:ind w:left="2098" w:hanging="454"/>
    </w:pPr>
  </w:style>
  <w:style w:type="paragraph" w:styleId="List5">
    <w:name w:val="List 5"/>
    <w:basedOn w:val="List4"/>
    <w:uiPriority w:val="99"/>
    <w:rsid w:val="000C4CB6"/>
    <w:pPr>
      <w:ind w:left="1702"/>
    </w:pPr>
  </w:style>
  <w:style w:type="paragraph" w:customStyle="1" w:styleId="B5">
    <w:name w:val="B5"/>
    <w:basedOn w:val="List5"/>
    <w:uiPriority w:val="99"/>
    <w:rsid w:val="000C4CB6"/>
    <w:pPr>
      <w:ind w:left="2552" w:hanging="454"/>
    </w:pPr>
  </w:style>
  <w:style w:type="paragraph" w:customStyle="1" w:styleId="BL">
    <w:name w:val="BL"/>
    <w:basedOn w:val="Normal"/>
    <w:uiPriority w:val="99"/>
    <w:rsid w:val="000C4CB6"/>
    <w:pPr>
      <w:numPr>
        <w:numId w:val="11"/>
      </w:numPr>
      <w:tabs>
        <w:tab w:val="left" w:pos="851"/>
      </w:tabs>
    </w:pPr>
  </w:style>
  <w:style w:type="paragraph" w:customStyle="1" w:styleId="BN">
    <w:name w:val="BN"/>
    <w:basedOn w:val="Normal"/>
    <w:uiPriority w:val="99"/>
    <w:rsid w:val="000C4CB6"/>
    <w:pPr>
      <w:numPr>
        <w:numId w:val="12"/>
      </w:numPr>
    </w:pPr>
  </w:style>
  <w:style w:type="paragraph" w:customStyle="1" w:styleId="NO">
    <w:name w:val="NO"/>
    <w:basedOn w:val="Normal"/>
    <w:uiPriority w:val="99"/>
    <w:rsid w:val="000C4CB6"/>
    <w:pPr>
      <w:keepLines/>
      <w:ind w:left="1135" w:hanging="851"/>
    </w:pPr>
  </w:style>
  <w:style w:type="paragraph" w:customStyle="1" w:styleId="EditorsNote">
    <w:name w:val="Editor's Note"/>
    <w:basedOn w:val="NO"/>
    <w:uiPriority w:val="99"/>
    <w:rsid w:val="000C4CB6"/>
    <w:rPr>
      <w:color w:val="FF0000"/>
    </w:rPr>
  </w:style>
  <w:style w:type="paragraph" w:customStyle="1" w:styleId="EQ">
    <w:name w:val="EQ"/>
    <w:basedOn w:val="Normal"/>
    <w:next w:val="Normal"/>
    <w:uiPriority w:val="99"/>
    <w:rsid w:val="000C4CB6"/>
    <w:pPr>
      <w:keepLines/>
      <w:tabs>
        <w:tab w:val="center" w:pos="4536"/>
        <w:tab w:val="right" w:pos="9072"/>
      </w:tabs>
    </w:pPr>
    <w:rPr>
      <w:noProof/>
    </w:rPr>
  </w:style>
  <w:style w:type="paragraph" w:customStyle="1" w:styleId="EX">
    <w:name w:val="EX"/>
    <w:basedOn w:val="Normal"/>
    <w:uiPriority w:val="99"/>
    <w:rsid w:val="000C4CB6"/>
    <w:pPr>
      <w:keepLines/>
      <w:ind w:left="1702" w:hanging="1418"/>
    </w:pPr>
  </w:style>
  <w:style w:type="paragraph" w:customStyle="1" w:styleId="EW">
    <w:name w:val="EW"/>
    <w:basedOn w:val="EX"/>
    <w:uiPriority w:val="99"/>
    <w:rsid w:val="000C4CB6"/>
  </w:style>
  <w:style w:type="paragraph" w:customStyle="1" w:styleId="FL">
    <w:name w:val="FL"/>
    <w:basedOn w:val="Normal"/>
    <w:uiPriority w:val="99"/>
    <w:rsid w:val="000C4CB6"/>
    <w:pPr>
      <w:keepNext/>
      <w:keepLines/>
      <w:spacing w:before="60"/>
      <w:jc w:val="center"/>
    </w:pPr>
    <w:rPr>
      <w:rFonts w:ascii="Arial" w:hAnsi="Arial"/>
      <w:b/>
    </w:rPr>
  </w:style>
  <w:style w:type="paragraph" w:styleId="Header">
    <w:name w:val="header"/>
    <w:basedOn w:val="Normal"/>
    <w:link w:val="HeaderChar"/>
    <w:uiPriority w:val="99"/>
    <w:rsid w:val="000C4CB6"/>
    <w:pPr>
      <w:widowControl w:val="0"/>
    </w:pPr>
    <w:rPr>
      <w:rFonts w:ascii="Arial" w:eastAsia="Calibri" w:hAnsi="Arial"/>
      <w:b/>
      <w:noProof/>
      <w:sz w:val="18"/>
    </w:rPr>
  </w:style>
  <w:style w:type="character" w:customStyle="1" w:styleId="HeaderChar">
    <w:name w:val="Header Char"/>
    <w:basedOn w:val="DefaultParagraphFont"/>
    <w:link w:val="Header"/>
    <w:uiPriority w:val="99"/>
    <w:locked/>
    <w:rsid w:val="000C4CB6"/>
    <w:rPr>
      <w:rFonts w:ascii="Arial" w:hAnsi="Arial"/>
      <w:b/>
      <w:noProof/>
      <w:sz w:val="18"/>
      <w:lang w:val="en-GB" w:eastAsia="en-US"/>
    </w:rPr>
  </w:style>
  <w:style w:type="paragraph" w:styleId="Footer">
    <w:name w:val="footer"/>
    <w:basedOn w:val="Header"/>
    <w:link w:val="FooterChar"/>
    <w:uiPriority w:val="99"/>
    <w:rsid w:val="000C4CB6"/>
    <w:pPr>
      <w:jc w:val="center"/>
    </w:pPr>
    <w:rPr>
      <w:i/>
      <w:sz w:val="20"/>
      <w:lang w:val="de-DE" w:eastAsia="de-DE"/>
    </w:rPr>
  </w:style>
  <w:style w:type="character" w:customStyle="1" w:styleId="FooterChar">
    <w:name w:val="Footer Char"/>
    <w:basedOn w:val="DefaultParagraphFont"/>
    <w:link w:val="Footer"/>
    <w:uiPriority w:val="99"/>
    <w:locked/>
    <w:rsid w:val="000C4CB6"/>
    <w:rPr>
      <w:rFonts w:ascii="Arial" w:hAnsi="Arial"/>
      <w:b/>
      <w:i/>
      <w:noProof/>
      <w:sz w:val="20"/>
    </w:rPr>
  </w:style>
  <w:style w:type="character" w:styleId="FootnoteReference">
    <w:name w:val="footnote reference"/>
    <w:basedOn w:val="DefaultParagraphFont"/>
    <w:uiPriority w:val="99"/>
    <w:semiHidden/>
    <w:rsid w:val="000C4CB6"/>
    <w:rPr>
      <w:rFonts w:cs="Times New Roman"/>
      <w:b/>
      <w:position w:val="6"/>
      <w:sz w:val="16"/>
    </w:rPr>
  </w:style>
  <w:style w:type="paragraph" w:styleId="FootnoteText">
    <w:name w:val="footnote text"/>
    <w:basedOn w:val="Normal"/>
    <w:link w:val="FootnoteTextChar"/>
    <w:uiPriority w:val="99"/>
    <w:semiHidden/>
    <w:rsid w:val="000C4CB6"/>
    <w:pPr>
      <w:keepLines/>
      <w:ind w:left="454" w:hanging="454"/>
    </w:pPr>
    <w:rPr>
      <w:rFonts w:eastAsia="Calibri"/>
      <w:lang w:val="de-DE" w:eastAsia="de-DE"/>
    </w:rPr>
  </w:style>
  <w:style w:type="character" w:customStyle="1" w:styleId="FootnoteTextChar">
    <w:name w:val="Footnote Text Char"/>
    <w:basedOn w:val="DefaultParagraphFont"/>
    <w:link w:val="FootnoteText"/>
    <w:uiPriority w:val="99"/>
    <w:semiHidden/>
    <w:locked/>
    <w:rsid w:val="000C4CB6"/>
    <w:rPr>
      <w:rFonts w:ascii="Times New Roman" w:hAnsi="Times New Roman"/>
      <w:sz w:val="20"/>
    </w:rPr>
  </w:style>
  <w:style w:type="paragraph" w:customStyle="1" w:styleId="FP">
    <w:name w:val="FP"/>
    <w:basedOn w:val="Normal"/>
    <w:uiPriority w:val="99"/>
    <w:rsid w:val="000C4CB6"/>
  </w:style>
  <w:style w:type="paragraph" w:customStyle="1" w:styleId="H6">
    <w:name w:val="H6"/>
    <w:basedOn w:val="Heading5"/>
    <w:next w:val="Normal"/>
    <w:uiPriority w:val="99"/>
    <w:rsid w:val="000C4CB6"/>
    <w:pPr>
      <w:ind w:left="1985" w:hanging="1985"/>
      <w:outlineLvl w:val="9"/>
    </w:pPr>
  </w:style>
  <w:style w:type="paragraph" w:styleId="Index1">
    <w:name w:val="index 1"/>
    <w:basedOn w:val="Normal"/>
    <w:uiPriority w:val="99"/>
    <w:semiHidden/>
    <w:rsid w:val="000C4CB6"/>
    <w:pPr>
      <w:keepLines/>
    </w:pPr>
  </w:style>
  <w:style w:type="paragraph" w:styleId="Index2">
    <w:name w:val="index 2"/>
    <w:basedOn w:val="Index1"/>
    <w:uiPriority w:val="99"/>
    <w:semiHidden/>
    <w:rsid w:val="000C4CB6"/>
    <w:pPr>
      <w:ind w:left="284"/>
    </w:pPr>
  </w:style>
  <w:style w:type="paragraph" w:customStyle="1" w:styleId="LD">
    <w:name w:val="LD"/>
    <w:uiPriority w:val="99"/>
    <w:rsid w:val="000C4CB6"/>
    <w:pPr>
      <w:keepNext/>
      <w:keepLines/>
      <w:overflowPunct w:val="0"/>
      <w:autoSpaceDE w:val="0"/>
      <w:autoSpaceDN w:val="0"/>
      <w:adjustRightInd w:val="0"/>
      <w:spacing w:line="180" w:lineRule="exact"/>
      <w:textAlignment w:val="baseline"/>
    </w:pPr>
    <w:rPr>
      <w:rFonts w:ascii="Courier New" w:eastAsia="Times New Roman" w:hAnsi="Courier New"/>
      <w:noProof/>
      <w:sz w:val="20"/>
      <w:szCs w:val="20"/>
      <w:lang w:val="en-GB" w:eastAsia="en-US"/>
    </w:rPr>
  </w:style>
  <w:style w:type="paragraph" w:styleId="ListBullet">
    <w:name w:val="List Bullet"/>
    <w:basedOn w:val="List"/>
    <w:uiPriority w:val="99"/>
    <w:rsid w:val="000C4CB6"/>
  </w:style>
  <w:style w:type="paragraph" w:styleId="ListBullet2">
    <w:name w:val="List Bullet 2"/>
    <w:basedOn w:val="ListBullet"/>
    <w:uiPriority w:val="99"/>
    <w:rsid w:val="000C4CB6"/>
    <w:pPr>
      <w:ind w:left="851"/>
    </w:pPr>
  </w:style>
  <w:style w:type="paragraph" w:styleId="ListBullet3">
    <w:name w:val="List Bullet 3"/>
    <w:basedOn w:val="ListBullet2"/>
    <w:uiPriority w:val="99"/>
    <w:rsid w:val="000C4CB6"/>
    <w:pPr>
      <w:ind w:left="1135"/>
    </w:pPr>
  </w:style>
  <w:style w:type="paragraph" w:styleId="ListBullet4">
    <w:name w:val="List Bullet 4"/>
    <w:basedOn w:val="ListBullet3"/>
    <w:uiPriority w:val="99"/>
    <w:rsid w:val="000C4CB6"/>
    <w:pPr>
      <w:ind w:left="1418"/>
    </w:pPr>
  </w:style>
  <w:style w:type="paragraph" w:styleId="ListBullet5">
    <w:name w:val="List Bullet 5"/>
    <w:basedOn w:val="ListBullet4"/>
    <w:uiPriority w:val="99"/>
    <w:rsid w:val="000C4CB6"/>
    <w:pPr>
      <w:ind w:left="1702"/>
    </w:pPr>
  </w:style>
  <w:style w:type="paragraph" w:styleId="ListNumber">
    <w:name w:val="List Number"/>
    <w:basedOn w:val="List"/>
    <w:uiPriority w:val="99"/>
    <w:rsid w:val="000C4CB6"/>
  </w:style>
  <w:style w:type="paragraph" w:styleId="ListNumber2">
    <w:name w:val="List Number 2"/>
    <w:basedOn w:val="ListNumber"/>
    <w:uiPriority w:val="99"/>
    <w:rsid w:val="000C4CB6"/>
    <w:pPr>
      <w:ind w:left="851"/>
    </w:pPr>
  </w:style>
  <w:style w:type="paragraph" w:customStyle="1" w:styleId="NF">
    <w:name w:val="NF"/>
    <w:basedOn w:val="NO"/>
    <w:uiPriority w:val="99"/>
    <w:rsid w:val="000C4CB6"/>
    <w:pPr>
      <w:keepNext/>
    </w:pPr>
    <w:rPr>
      <w:rFonts w:ascii="Arial" w:hAnsi="Arial"/>
      <w:sz w:val="18"/>
    </w:rPr>
  </w:style>
  <w:style w:type="paragraph" w:customStyle="1" w:styleId="NW">
    <w:name w:val="NW"/>
    <w:basedOn w:val="NO"/>
    <w:uiPriority w:val="99"/>
    <w:rsid w:val="000C4CB6"/>
  </w:style>
  <w:style w:type="paragraph" w:customStyle="1" w:styleId="PL">
    <w:name w:val="PL"/>
    <w:uiPriority w:val="99"/>
    <w:rsid w:val="000C4CB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szCs w:val="20"/>
      <w:lang w:val="en-GB" w:eastAsia="en-US"/>
    </w:rPr>
  </w:style>
  <w:style w:type="paragraph" w:customStyle="1" w:styleId="TAL">
    <w:name w:val="TAL"/>
    <w:basedOn w:val="Normal"/>
    <w:uiPriority w:val="99"/>
    <w:rsid w:val="000C4CB6"/>
    <w:pPr>
      <w:keepNext/>
      <w:keepLines/>
    </w:pPr>
    <w:rPr>
      <w:rFonts w:ascii="Arial" w:hAnsi="Arial"/>
      <w:sz w:val="18"/>
    </w:rPr>
  </w:style>
  <w:style w:type="paragraph" w:customStyle="1" w:styleId="TAC">
    <w:name w:val="TAC"/>
    <w:basedOn w:val="TAL"/>
    <w:uiPriority w:val="99"/>
    <w:rsid w:val="000C4CB6"/>
    <w:pPr>
      <w:jc w:val="center"/>
    </w:pPr>
  </w:style>
  <w:style w:type="paragraph" w:customStyle="1" w:styleId="TAH">
    <w:name w:val="TAH"/>
    <w:basedOn w:val="TAC"/>
    <w:uiPriority w:val="99"/>
    <w:rsid w:val="000C4CB6"/>
    <w:rPr>
      <w:b/>
    </w:rPr>
  </w:style>
  <w:style w:type="paragraph" w:customStyle="1" w:styleId="TAJ">
    <w:name w:val="TAJ"/>
    <w:basedOn w:val="Normal"/>
    <w:uiPriority w:val="99"/>
    <w:rsid w:val="000C4CB6"/>
    <w:pPr>
      <w:keepNext/>
      <w:keepLines/>
      <w:jc w:val="both"/>
    </w:pPr>
    <w:rPr>
      <w:rFonts w:ascii="Arial" w:hAnsi="Arial"/>
      <w:sz w:val="18"/>
    </w:rPr>
  </w:style>
  <w:style w:type="paragraph" w:customStyle="1" w:styleId="TAN">
    <w:name w:val="TAN"/>
    <w:basedOn w:val="TAL"/>
    <w:uiPriority w:val="99"/>
    <w:rsid w:val="000C4CB6"/>
    <w:pPr>
      <w:ind w:left="851" w:hanging="851"/>
    </w:pPr>
  </w:style>
  <w:style w:type="paragraph" w:customStyle="1" w:styleId="TAR">
    <w:name w:val="TAR"/>
    <w:basedOn w:val="TAL"/>
    <w:uiPriority w:val="99"/>
    <w:rsid w:val="000C4CB6"/>
    <w:pPr>
      <w:jc w:val="right"/>
    </w:pPr>
  </w:style>
  <w:style w:type="paragraph" w:customStyle="1" w:styleId="TF">
    <w:name w:val="TF"/>
    <w:basedOn w:val="FL"/>
    <w:uiPriority w:val="99"/>
    <w:rsid w:val="000C4CB6"/>
    <w:pPr>
      <w:keepNext w:val="0"/>
      <w:spacing w:before="0" w:after="240"/>
    </w:pPr>
  </w:style>
  <w:style w:type="paragraph" w:customStyle="1" w:styleId="TH">
    <w:name w:val="TH"/>
    <w:basedOn w:val="FL"/>
    <w:next w:val="FL"/>
    <w:uiPriority w:val="99"/>
    <w:rsid w:val="000C4CB6"/>
  </w:style>
  <w:style w:type="paragraph" w:styleId="TOC1">
    <w:name w:val="toc 1"/>
    <w:basedOn w:val="Normal"/>
    <w:uiPriority w:val="99"/>
    <w:semiHidden/>
    <w:rsid w:val="000C4CB6"/>
    <w:pPr>
      <w:keepLines/>
      <w:widowControl w:val="0"/>
      <w:tabs>
        <w:tab w:val="right" w:leader="dot" w:pos="9639"/>
      </w:tabs>
      <w:ind w:left="567" w:right="425" w:hanging="567"/>
    </w:pPr>
    <w:rPr>
      <w:noProof/>
      <w:sz w:val="22"/>
    </w:rPr>
  </w:style>
  <w:style w:type="paragraph" w:styleId="TOC2">
    <w:name w:val="toc 2"/>
    <w:basedOn w:val="TOC1"/>
    <w:uiPriority w:val="99"/>
    <w:semiHidden/>
    <w:rsid w:val="000C4CB6"/>
    <w:pPr>
      <w:spacing w:before="0"/>
      <w:ind w:left="851" w:hanging="851"/>
    </w:pPr>
    <w:rPr>
      <w:sz w:val="20"/>
    </w:rPr>
  </w:style>
  <w:style w:type="paragraph" w:styleId="TOC3">
    <w:name w:val="toc 3"/>
    <w:basedOn w:val="TOC2"/>
    <w:uiPriority w:val="99"/>
    <w:semiHidden/>
    <w:rsid w:val="000C4CB6"/>
    <w:pPr>
      <w:ind w:left="1134" w:hanging="1134"/>
    </w:pPr>
  </w:style>
  <w:style w:type="paragraph" w:styleId="TOC4">
    <w:name w:val="toc 4"/>
    <w:basedOn w:val="TOC3"/>
    <w:uiPriority w:val="99"/>
    <w:semiHidden/>
    <w:rsid w:val="000C4CB6"/>
    <w:pPr>
      <w:ind w:left="1418" w:hanging="1418"/>
    </w:pPr>
  </w:style>
  <w:style w:type="paragraph" w:styleId="TOC5">
    <w:name w:val="toc 5"/>
    <w:basedOn w:val="TOC4"/>
    <w:uiPriority w:val="99"/>
    <w:semiHidden/>
    <w:rsid w:val="000C4CB6"/>
    <w:pPr>
      <w:ind w:left="1701" w:hanging="1701"/>
    </w:pPr>
  </w:style>
  <w:style w:type="paragraph" w:styleId="TOC6">
    <w:name w:val="toc 6"/>
    <w:basedOn w:val="TOC5"/>
    <w:next w:val="Normal"/>
    <w:uiPriority w:val="99"/>
    <w:semiHidden/>
    <w:rsid w:val="000C4CB6"/>
    <w:pPr>
      <w:ind w:left="1985" w:hanging="1985"/>
    </w:pPr>
  </w:style>
  <w:style w:type="paragraph" w:styleId="TOC7">
    <w:name w:val="toc 7"/>
    <w:basedOn w:val="TOC6"/>
    <w:next w:val="Normal"/>
    <w:uiPriority w:val="99"/>
    <w:semiHidden/>
    <w:rsid w:val="000C4CB6"/>
    <w:pPr>
      <w:ind w:left="2268" w:hanging="2268"/>
    </w:pPr>
  </w:style>
  <w:style w:type="paragraph" w:styleId="TOC8">
    <w:name w:val="toc 8"/>
    <w:basedOn w:val="TOC1"/>
    <w:uiPriority w:val="99"/>
    <w:semiHidden/>
    <w:rsid w:val="000C4CB6"/>
    <w:pPr>
      <w:spacing w:before="180"/>
      <w:ind w:left="2693" w:hanging="2693"/>
    </w:pPr>
    <w:rPr>
      <w:b/>
    </w:rPr>
  </w:style>
  <w:style w:type="paragraph" w:styleId="TOC9">
    <w:name w:val="toc 9"/>
    <w:basedOn w:val="TOC8"/>
    <w:uiPriority w:val="99"/>
    <w:semiHidden/>
    <w:rsid w:val="000C4CB6"/>
    <w:pPr>
      <w:ind w:left="1418" w:hanging="1418"/>
    </w:pPr>
  </w:style>
  <w:style w:type="paragraph" w:customStyle="1" w:styleId="TT">
    <w:name w:val="TT"/>
    <w:basedOn w:val="Heading1"/>
    <w:next w:val="Normal"/>
    <w:uiPriority w:val="99"/>
    <w:rsid w:val="000C4CB6"/>
    <w:pPr>
      <w:outlineLvl w:val="9"/>
    </w:pPr>
  </w:style>
  <w:style w:type="paragraph" w:customStyle="1" w:styleId="ZA">
    <w:name w:val="ZA"/>
    <w:uiPriority w:val="99"/>
    <w:rsid w:val="000C4CB6"/>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szCs w:val="20"/>
      <w:lang w:val="en-GB" w:eastAsia="en-US"/>
    </w:rPr>
  </w:style>
  <w:style w:type="paragraph" w:customStyle="1" w:styleId="ZB">
    <w:name w:val="ZB"/>
    <w:uiPriority w:val="99"/>
    <w:rsid w:val="000C4CB6"/>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sz w:val="20"/>
      <w:szCs w:val="20"/>
      <w:lang w:val="en-GB" w:eastAsia="en-US"/>
    </w:rPr>
  </w:style>
  <w:style w:type="paragraph" w:customStyle="1" w:styleId="ZD">
    <w:name w:val="ZD"/>
    <w:uiPriority w:val="99"/>
    <w:rsid w:val="000C4CB6"/>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szCs w:val="20"/>
      <w:lang w:val="en-GB" w:eastAsia="en-US"/>
    </w:rPr>
  </w:style>
  <w:style w:type="paragraph" w:customStyle="1" w:styleId="ZG">
    <w:name w:val="ZG"/>
    <w:uiPriority w:val="99"/>
    <w:rsid w:val="000C4CB6"/>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sz w:val="20"/>
      <w:szCs w:val="20"/>
      <w:lang w:val="en-GB" w:eastAsia="en-US"/>
    </w:rPr>
  </w:style>
  <w:style w:type="character" w:customStyle="1" w:styleId="ZGSM">
    <w:name w:val="ZGSM"/>
    <w:uiPriority w:val="99"/>
    <w:rsid w:val="000C4CB6"/>
  </w:style>
  <w:style w:type="paragraph" w:customStyle="1" w:styleId="ZH">
    <w:name w:val="ZH"/>
    <w:uiPriority w:val="99"/>
    <w:rsid w:val="000C4CB6"/>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sz w:val="20"/>
      <w:szCs w:val="20"/>
      <w:lang w:val="en-GB" w:eastAsia="en-US"/>
    </w:rPr>
  </w:style>
  <w:style w:type="paragraph" w:customStyle="1" w:styleId="ZT">
    <w:name w:val="ZT"/>
    <w:uiPriority w:val="99"/>
    <w:rsid w:val="000C4CB6"/>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szCs w:val="20"/>
      <w:lang w:val="en-GB" w:eastAsia="en-US"/>
    </w:rPr>
  </w:style>
  <w:style w:type="paragraph" w:customStyle="1" w:styleId="ZTD">
    <w:name w:val="ZTD"/>
    <w:basedOn w:val="ZB"/>
    <w:uiPriority w:val="99"/>
    <w:rsid w:val="000C4CB6"/>
    <w:pPr>
      <w:framePr w:hRule="auto" w:wrap="notBeside" w:y="852"/>
    </w:pPr>
    <w:rPr>
      <w:i w:val="0"/>
      <w:sz w:val="40"/>
    </w:rPr>
  </w:style>
  <w:style w:type="paragraph" w:customStyle="1" w:styleId="ZU">
    <w:name w:val="ZU"/>
    <w:uiPriority w:val="99"/>
    <w:rsid w:val="000C4CB6"/>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sz w:val="20"/>
      <w:szCs w:val="20"/>
      <w:lang w:val="en-GB" w:eastAsia="en-US"/>
    </w:rPr>
  </w:style>
  <w:style w:type="paragraph" w:customStyle="1" w:styleId="ZV">
    <w:name w:val="ZV"/>
    <w:basedOn w:val="ZU"/>
    <w:uiPriority w:val="99"/>
    <w:rsid w:val="000C4CB6"/>
    <w:pPr>
      <w:framePr w:wrap="notBeside" w:y="16161"/>
    </w:pPr>
  </w:style>
  <w:style w:type="paragraph" w:styleId="BalloonText">
    <w:name w:val="Balloon Text"/>
    <w:basedOn w:val="Normal"/>
    <w:link w:val="BalloonTextChar"/>
    <w:uiPriority w:val="99"/>
    <w:semiHidden/>
    <w:rsid w:val="002676F5"/>
    <w:rPr>
      <w:rFonts w:ascii="Tahoma" w:eastAsia="Calibri" w:hAnsi="Tahoma"/>
      <w:sz w:val="16"/>
      <w:szCs w:val="16"/>
      <w:lang w:val="de-DE" w:eastAsia="de-DE"/>
    </w:rPr>
  </w:style>
  <w:style w:type="character" w:customStyle="1" w:styleId="BalloonTextChar">
    <w:name w:val="Balloon Text Char"/>
    <w:basedOn w:val="DefaultParagraphFont"/>
    <w:link w:val="BalloonText"/>
    <w:uiPriority w:val="99"/>
    <w:semiHidden/>
    <w:locked/>
    <w:rsid w:val="002676F5"/>
    <w:rPr>
      <w:rFonts w:ascii="Tahoma" w:hAnsi="Tahoma"/>
      <w:sz w:val="16"/>
    </w:rPr>
  </w:style>
  <w:style w:type="character" w:styleId="Hyperlink">
    <w:name w:val="Hyperlink"/>
    <w:basedOn w:val="DefaultParagraphFont"/>
    <w:uiPriority w:val="99"/>
    <w:rsid w:val="00216D13"/>
    <w:rPr>
      <w:rFonts w:cs="Times New Roman"/>
      <w:color w:val="0000FF"/>
      <w:sz w:val="20"/>
      <w:u w:val="single"/>
    </w:rPr>
  </w:style>
  <w:style w:type="character" w:styleId="FollowedHyperlink">
    <w:name w:val="FollowedHyperlink"/>
    <w:basedOn w:val="DefaultParagraphFont"/>
    <w:uiPriority w:val="99"/>
    <w:semiHidden/>
    <w:rsid w:val="009A39D3"/>
    <w:rPr>
      <w:rFonts w:cs="Times New Roman"/>
      <w:color w:val="800080"/>
      <w:u w:val="single"/>
    </w:rPr>
  </w:style>
  <w:style w:type="paragraph" w:styleId="ListParagraph">
    <w:name w:val="List Paragraph"/>
    <w:basedOn w:val="Normal"/>
    <w:uiPriority w:val="34"/>
    <w:qFormat/>
    <w:rsid w:val="00DF1F45"/>
    <w:pPr>
      <w:ind w:left="720"/>
      <w:contextualSpacing/>
    </w:pPr>
  </w:style>
  <w:style w:type="character" w:styleId="CommentReference">
    <w:name w:val="annotation reference"/>
    <w:basedOn w:val="DefaultParagraphFont"/>
    <w:uiPriority w:val="99"/>
    <w:semiHidden/>
    <w:rsid w:val="00BF4C3D"/>
    <w:rPr>
      <w:rFonts w:cs="Times New Roman"/>
      <w:sz w:val="16"/>
    </w:rPr>
  </w:style>
  <w:style w:type="paragraph" w:styleId="CommentText">
    <w:name w:val="annotation text"/>
    <w:basedOn w:val="Normal"/>
    <w:link w:val="CommentTextChar"/>
    <w:uiPriority w:val="99"/>
    <w:semiHidden/>
    <w:rsid w:val="00BF4C3D"/>
    <w:rPr>
      <w:rFonts w:eastAsia="Calibri"/>
      <w:lang w:val="de-DE" w:eastAsia="de-DE"/>
    </w:rPr>
  </w:style>
  <w:style w:type="character" w:customStyle="1" w:styleId="CommentTextChar">
    <w:name w:val="Comment Text Char"/>
    <w:basedOn w:val="DefaultParagraphFont"/>
    <w:link w:val="CommentText"/>
    <w:uiPriority w:val="99"/>
    <w:semiHidden/>
    <w:locked/>
    <w:rsid w:val="00BF4C3D"/>
    <w:rPr>
      <w:rFonts w:ascii="Times New Roman" w:hAnsi="Times New Roman"/>
      <w:sz w:val="20"/>
    </w:rPr>
  </w:style>
  <w:style w:type="paragraph" w:styleId="CommentSubject">
    <w:name w:val="annotation subject"/>
    <w:basedOn w:val="CommentText"/>
    <w:next w:val="CommentText"/>
    <w:link w:val="CommentSubjectChar"/>
    <w:uiPriority w:val="99"/>
    <w:semiHidden/>
    <w:rsid w:val="00BF4C3D"/>
    <w:rPr>
      <w:b/>
      <w:bCs/>
    </w:rPr>
  </w:style>
  <w:style w:type="character" w:customStyle="1" w:styleId="CommentSubjectChar">
    <w:name w:val="Comment Subject Char"/>
    <w:basedOn w:val="CommentTextChar"/>
    <w:link w:val="CommentSubject"/>
    <w:uiPriority w:val="99"/>
    <w:semiHidden/>
    <w:locked/>
    <w:rsid w:val="00BF4C3D"/>
    <w:rPr>
      <w:rFonts w:ascii="Times New Roman" w:hAnsi="Times New Roman"/>
      <w:b/>
      <w:sz w:val="20"/>
    </w:rPr>
  </w:style>
  <w:style w:type="paragraph" w:customStyle="1" w:styleId="StdColl3">
    <w:name w:val="Std_Coll3"/>
    <w:basedOn w:val="Normal"/>
    <w:link w:val="StdColl3Char"/>
    <w:rsid w:val="00571766"/>
    <w:pPr>
      <w:tabs>
        <w:tab w:val="left" w:pos="1418"/>
        <w:tab w:val="left" w:pos="4678"/>
        <w:tab w:val="left" w:pos="5954"/>
        <w:tab w:val="left" w:pos="7088"/>
      </w:tabs>
      <w:jc w:val="both"/>
    </w:pPr>
    <w:rPr>
      <w:rFonts w:ascii="Arial" w:hAnsi="Arial"/>
      <w:b/>
      <w:sz w:val="24"/>
      <w:szCs w:val="24"/>
    </w:rPr>
  </w:style>
  <w:style w:type="character" w:customStyle="1" w:styleId="StdColl3Char">
    <w:name w:val="Std_Coll3 Char"/>
    <w:basedOn w:val="DefaultParagraphFont"/>
    <w:link w:val="StdColl3"/>
    <w:rsid w:val="00571766"/>
    <w:rPr>
      <w:rFonts w:ascii="Arial" w:eastAsia="Times New Roman" w:hAnsi="Arial"/>
      <w:b/>
      <w:sz w:val="24"/>
      <w:szCs w:val="24"/>
      <w:lang w:val="en-GB" w:eastAsia="en-US"/>
    </w:rPr>
  </w:style>
  <w:style w:type="character" w:customStyle="1" w:styleId="UnresolvedMention1">
    <w:name w:val="Unresolved Mention1"/>
    <w:basedOn w:val="DefaultParagraphFont"/>
    <w:uiPriority w:val="99"/>
    <w:semiHidden/>
    <w:unhideWhenUsed/>
    <w:rsid w:val="00D117A9"/>
    <w:rPr>
      <w:color w:val="605E5C"/>
      <w:shd w:val="clear" w:color="auto" w:fill="E1DFDD"/>
    </w:rPr>
  </w:style>
  <w:style w:type="paragraph" w:styleId="PlainText">
    <w:name w:val="Plain Text"/>
    <w:basedOn w:val="Normal"/>
    <w:link w:val="PlainTextChar"/>
    <w:uiPriority w:val="99"/>
    <w:unhideWhenUsed/>
    <w:locked/>
    <w:rsid w:val="005C40F3"/>
    <w:pPr>
      <w:overflowPunct/>
      <w:autoSpaceDE/>
      <w:autoSpaceDN/>
      <w:adjustRightInd/>
      <w:spacing w:before="0" w:after="0"/>
      <w:textAlignment w:val="auto"/>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C40F3"/>
    <w:rPr>
      <w:rFonts w:eastAsiaTheme="minorHAnsi" w:cstheme="minorBidi"/>
      <w:szCs w:val="21"/>
      <w:lang w:val="en-GB" w:eastAsia="en-US"/>
    </w:rPr>
  </w:style>
  <w:style w:type="character" w:styleId="UnresolvedMention">
    <w:name w:val="Unresolved Mention"/>
    <w:basedOn w:val="DefaultParagraphFont"/>
    <w:uiPriority w:val="99"/>
    <w:semiHidden/>
    <w:unhideWhenUsed/>
    <w:rsid w:val="005C40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351468">
      <w:bodyDiv w:val="1"/>
      <w:marLeft w:val="0"/>
      <w:marRight w:val="0"/>
      <w:marTop w:val="0"/>
      <w:marBottom w:val="0"/>
      <w:divBdr>
        <w:top w:val="none" w:sz="0" w:space="0" w:color="auto"/>
        <w:left w:val="none" w:sz="0" w:space="0" w:color="auto"/>
        <w:bottom w:val="none" w:sz="0" w:space="0" w:color="auto"/>
        <w:right w:val="none" w:sz="0" w:space="0" w:color="auto"/>
      </w:divBdr>
    </w:div>
    <w:div w:id="335616356">
      <w:marLeft w:val="0"/>
      <w:marRight w:val="0"/>
      <w:marTop w:val="0"/>
      <w:marBottom w:val="0"/>
      <w:divBdr>
        <w:top w:val="none" w:sz="0" w:space="0" w:color="auto"/>
        <w:left w:val="none" w:sz="0" w:space="0" w:color="auto"/>
        <w:bottom w:val="none" w:sz="0" w:space="0" w:color="auto"/>
        <w:right w:val="none" w:sz="0" w:space="0" w:color="auto"/>
      </w:divBdr>
    </w:div>
    <w:div w:id="335616357">
      <w:marLeft w:val="0"/>
      <w:marRight w:val="0"/>
      <w:marTop w:val="0"/>
      <w:marBottom w:val="0"/>
      <w:divBdr>
        <w:top w:val="none" w:sz="0" w:space="0" w:color="auto"/>
        <w:left w:val="none" w:sz="0" w:space="0" w:color="auto"/>
        <w:bottom w:val="none" w:sz="0" w:space="0" w:color="auto"/>
        <w:right w:val="none" w:sz="0" w:space="0" w:color="auto"/>
      </w:divBdr>
    </w:div>
    <w:div w:id="335616358">
      <w:marLeft w:val="0"/>
      <w:marRight w:val="0"/>
      <w:marTop w:val="0"/>
      <w:marBottom w:val="0"/>
      <w:divBdr>
        <w:top w:val="none" w:sz="0" w:space="0" w:color="auto"/>
        <w:left w:val="none" w:sz="0" w:space="0" w:color="auto"/>
        <w:bottom w:val="none" w:sz="0" w:space="0" w:color="auto"/>
        <w:right w:val="none" w:sz="0" w:space="0" w:color="auto"/>
      </w:divBdr>
    </w:div>
    <w:div w:id="335616359">
      <w:marLeft w:val="0"/>
      <w:marRight w:val="0"/>
      <w:marTop w:val="0"/>
      <w:marBottom w:val="0"/>
      <w:divBdr>
        <w:top w:val="none" w:sz="0" w:space="0" w:color="auto"/>
        <w:left w:val="none" w:sz="0" w:space="0" w:color="auto"/>
        <w:bottom w:val="none" w:sz="0" w:space="0" w:color="auto"/>
        <w:right w:val="none" w:sz="0" w:space="0" w:color="auto"/>
      </w:divBdr>
    </w:div>
    <w:div w:id="539171019">
      <w:bodyDiv w:val="1"/>
      <w:marLeft w:val="0"/>
      <w:marRight w:val="0"/>
      <w:marTop w:val="0"/>
      <w:marBottom w:val="0"/>
      <w:divBdr>
        <w:top w:val="none" w:sz="0" w:space="0" w:color="auto"/>
        <w:left w:val="none" w:sz="0" w:space="0" w:color="auto"/>
        <w:bottom w:val="none" w:sz="0" w:space="0" w:color="auto"/>
        <w:right w:val="none" w:sz="0" w:space="0" w:color="auto"/>
      </w:divBdr>
    </w:div>
    <w:div w:id="778985722">
      <w:bodyDiv w:val="1"/>
      <w:marLeft w:val="0"/>
      <w:marRight w:val="0"/>
      <w:marTop w:val="0"/>
      <w:marBottom w:val="0"/>
      <w:divBdr>
        <w:top w:val="none" w:sz="0" w:space="0" w:color="auto"/>
        <w:left w:val="none" w:sz="0" w:space="0" w:color="auto"/>
        <w:bottom w:val="none" w:sz="0" w:space="0" w:color="auto"/>
        <w:right w:val="none" w:sz="0" w:space="0" w:color="auto"/>
      </w:divBdr>
    </w:div>
    <w:div w:id="1349481556">
      <w:bodyDiv w:val="1"/>
      <w:marLeft w:val="0"/>
      <w:marRight w:val="0"/>
      <w:marTop w:val="0"/>
      <w:marBottom w:val="0"/>
      <w:divBdr>
        <w:top w:val="none" w:sz="0" w:space="0" w:color="auto"/>
        <w:left w:val="none" w:sz="0" w:space="0" w:color="auto"/>
        <w:bottom w:val="none" w:sz="0" w:space="0" w:color="auto"/>
        <w:right w:val="none" w:sz="0" w:space="0" w:color="auto"/>
      </w:divBdr>
    </w:div>
    <w:div w:id="1525249865">
      <w:bodyDiv w:val="1"/>
      <w:marLeft w:val="0"/>
      <w:marRight w:val="0"/>
      <w:marTop w:val="0"/>
      <w:marBottom w:val="0"/>
      <w:divBdr>
        <w:top w:val="none" w:sz="0" w:space="0" w:color="auto"/>
        <w:left w:val="none" w:sz="0" w:space="0" w:color="auto"/>
        <w:bottom w:val="none" w:sz="0" w:space="0" w:color="auto"/>
        <w:right w:val="none" w:sz="0" w:space="0" w:color="auto"/>
      </w:divBdr>
    </w:div>
    <w:div w:id="166003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a.lorelli@etsi.org" TargetMode="External"/><Relationship Id="rId13" Type="http://schemas.openxmlformats.org/officeDocument/2006/relationships/hyperlink" Target="mailto:paulfmueller@sbcglobal.net" TargetMode="External"/><Relationship Id="rId3" Type="http://schemas.openxmlformats.org/officeDocument/2006/relationships/settings" Target="settings.xml"/><Relationship Id="rId7" Type="http://schemas.openxmlformats.org/officeDocument/2006/relationships/hyperlink" Target="mailto:pete.hizzey@wanadoo.fr" TargetMode="External"/><Relationship Id="rId12" Type="http://schemas.openxmlformats.org/officeDocument/2006/relationships/hyperlink" Target="mailto:Simon.Millyard@trinityhouse.co.u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ime.alvarez@iala-aism.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udrey.guinault@iala-aism.org" TargetMode="External"/><Relationship Id="rId4" Type="http://schemas.openxmlformats.org/officeDocument/2006/relationships/webSettings" Target="webSettings.xml"/><Relationship Id="rId9" Type="http://schemas.openxmlformats.org/officeDocument/2006/relationships/hyperlink" Target="mailto:minsu.jeon@iala-aism.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1030</Words>
  <Characters>5872</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STATEMENT</vt:lpstr>
      <vt:lpstr>LIAISON STATEMENT</vt:lpstr>
    </vt:vector>
  </TitlesOfParts>
  <Company>ETSI Secretariat</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STATEMENT</dc:title>
  <dc:subject/>
  <dc:creator>ETSI</dc:creator>
  <cp:keywords/>
  <dc:description>20110621 - Template upated:1- L&amp;R margins set to 2cm 2-Header table left indent set to 0</dc:description>
  <cp:lastModifiedBy>Andrea Lorelli</cp:lastModifiedBy>
  <cp:revision>7</cp:revision>
  <cp:lastPrinted>2010-12-06T15:51:00Z</cp:lastPrinted>
  <dcterms:created xsi:type="dcterms:W3CDTF">2021-03-19T09:05:00Z</dcterms:created>
  <dcterms:modified xsi:type="dcterms:W3CDTF">2021-03-22T08:04:00Z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